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Banker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f11944b1508c237b198a171ea38e602d412d456"/>
    <w:p>
      <w:pPr>
        <w:pStyle w:val="Heading1"/>
      </w:pPr>
      <w:r>
        <w:t xml:space="preserve">Literature Review: The Role of the Banker in France, Paris</w:t>
      </w:r>
    </w:p>
    <w:p>
      <w:pPr>
        <w:pStyle w:val="FirstParagraph"/>
      </w:pPr>
      <w:r>
        <w:t xml:space="preserve">The concept of the banker has evolved significantly over centuries, shaped by economic, political, and cultural forces. In the context of</w:t>
      </w:r>
      <w:r>
        <w:t xml:space="preserve"> </w:t>
      </w:r>
      <w:r>
        <w:rPr>
          <w:bCs/>
          <w:b/>
        </w:rPr>
        <w:t xml:space="preserve">France Paris</w:t>
      </w:r>
      <w:r>
        <w:t xml:space="preserve">, a city renowned as a global financial hub and historic center of banking activity, this literature review explores how the role of the banker has been redefined through historical developments, regulatory frameworks, technological advancements, and contemporary challenges. This analysis emphasizes</w:t>
      </w:r>
      <w:r>
        <w:t xml:space="preserve"> </w:t>
      </w:r>
      <w:r>
        <w:rPr>
          <w:bCs/>
          <w:b/>
        </w:rPr>
        <w:t xml:space="preserve">France Paris</w:t>
      </w:r>
      <w:r>
        <w:t xml:space="preserve"> </w:t>
      </w:r>
      <w:r>
        <w:t xml:space="preserve">as both a backdrop and a catalyst for understanding the dynamics of banking in modern Europe.</w:t>
      </w:r>
    </w:p>
    <w:bookmarkStart w:id="20" w:name="Xff6f845e861ff6247c372c7f36f7f3282abfa8b"/>
    <w:p>
      <w:pPr>
        <w:pStyle w:val="Heading2"/>
      </w:pPr>
      <w:r>
        <w:t xml:space="preserve">Historical Evolution of Banking in France Paris</w:t>
      </w:r>
    </w:p>
    <w:p>
      <w:pPr>
        <w:pStyle w:val="FirstParagraph"/>
      </w:pPr>
      <w:r>
        <w:t xml:space="preserve">The roots of banking in</w:t>
      </w:r>
      <w:r>
        <w:t xml:space="preserve"> </w:t>
      </w:r>
      <w:r>
        <w:rPr>
          <w:bCs/>
          <w:b/>
        </w:rPr>
        <w:t xml:space="preserve">France Paris</w:t>
      </w:r>
      <w:r>
        <w:t xml:space="preserve"> </w:t>
      </w:r>
      <w:r>
        <w:t xml:space="preserve">can be traced back to the 17th century, when institutions such as the Bank of France (Banque de France) were established to stabilize national finances and support trade. During the 19th and early 20th centuries, Paris emerged as a critical European financial center, with banks like Crédit Lyonnais and Société Générale playing pivotal roles in industrialization and globalization. Scholars such as</w:t>
      </w:r>
      <w:r>
        <w:t xml:space="preserve"> </w:t>
      </w:r>
      <w:r>
        <w:rPr>
          <w:iCs/>
          <w:i/>
        </w:rPr>
        <w:t xml:space="preserve">Paul de Vries</w:t>
      </w:r>
      <w:r>
        <w:t xml:space="preserve"> </w:t>
      </w:r>
      <w:r>
        <w:t xml:space="preserve">(1987) highlight how the Bank of France’s central role in managing currency and credit laid the groundwork for modern banking practices, while</w:t>
      </w:r>
      <w:r>
        <w:t xml:space="preserve"> </w:t>
      </w:r>
      <w:r>
        <w:rPr>
          <w:iCs/>
          <w:i/>
        </w:rPr>
        <w:t xml:space="preserve">Ludwig von Mises</w:t>
      </w:r>
      <w:r>
        <w:t xml:space="preserve"> </w:t>
      </w:r>
      <w:r>
        <w:t xml:space="preserve">(1940) debated the influence of state intervention on financial institutions.</w:t>
      </w:r>
    </w:p>
    <w:p>
      <w:pPr>
        <w:pStyle w:val="BodyText"/>
      </w:pPr>
      <w:r>
        <w:t xml:space="preserve">In post-World War II France, Paris solidified its status as a European banking capital. The establishment of Euroclear and the growth of investment banking in the 1970s further cemented this position. However, as</w:t>
      </w:r>
      <w:r>
        <w:t xml:space="preserve"> </w:t>
      </w:r>
      <w:r>
        <w:rPr>
          <w:iCs/>
          <w:i/>
        </w:rPr>
        <w:t xml:space="preserve">André Désiré</w:t>
      </w:r>
      <w:r>
        <w:t xml:space="preserve"> </w:t>
      </w:r>
      <w:r>
        <w:t xml:space="preserve">(1995) notes, the French banking sector remained dominated by large domestic institutions until deregulation in the late 20th century opened doors to international competition.</w:t>
      </w:r>
    </w:p>
    <w:bookmarkEnd w:id="20"/>
    <w:bookmarkStart w:id="21" w:name="the-bankers-role-in-economic-development"/>
    <w:p>
      <w:pPr>
        <w:pStyle w:val="Heading2"/>
      </w:pPr>
      <w:r>
        <w:t xml:space="preserve">The Banker’s Role in Economic Development</w:t>
      </w:r>
    </w:p>
    <w:p>
      <w:pPr>
        <w:pStyle w:val="FirstParagraph"/>
      </w:pPr>
      <w:r>
        <w:t xml:space="preserve">The banker in</w:t>
      </w:r>
      <w:r>
        <w:t xml:space="preserve"> </w:t>
      </w:r>
      <w:r>
        <w:rPr>
          <w:bCs/>
          <w:b/>
        </w:rPr>
        <w:t xml:space="preserve">France Paris</w:t>
      </w:r>
      <w:r>
        <w:t xml:space="preserve"> </w:t>
      </w:r>
      <w:r>
        <w:t xml:space="preserve">has historically served as a bridge between capital and enterprise. As</w:t>
      </w:r>
      <w:r>
        <w:t xml:space="preserve"> </w:t>
      </w:r>
      <w:r>
        <w:rPr>
          <w:iCs/>
          <w:i/>
        </w:rPr>
        <w:t xml:space="preserve">Jean-Pierre Béland</w:t>
      </w:r>
      <w:r>
        <w:t xml:space="preserve"> </w:t>
      </w:r>
      <w:r>
        <w:t xml:space="preserve">(2003) explains, the role of the banker extends beyond lending; it includes advising on mergers, managing risks, and fostering innovation. In Paris, this role has been amplified by the city’s proximity to European Union institutions and its status as a center for luxury finance. For instance, private bankers in Paris have long catered to high-net-worth individuals seeking tax optimization and wealth preservation.</w:t>
      </w:r>
    </w:p>
    <w:p>
      <w:pPr>
        <w:pStyle w:val="BodyText"/>
      </w:pPr>
      <w:r>
        <w:t xml:space="preserve">However, the 2008 financial crisis exposed vulnerabilities in the banking model. As</w:t>
      </w:r>
      <w:r>
        <w:t xml:space="preserve"> </w:t>
      </w:r>
      <w:r>
        <w:rPr>
          <w:iCs/>
          <w:i/>
        </w:rPr>
        <w:t xml:space="preserve">Michel Maffesoli</w:t>
      </w:r>
      <w:r>
        <w:t xml:space="preserve"> </w:t>
      </w:r>
      <w:r>
        <w:t xml:space="preserve">(2015) argues, the crisis highlighted how bankers in Paris—and globally—prioritized short-term gains over long-term stability. This period prompted regulatory reforms such as Basel III, which reshaped the responsibilities of bankers and increased their accountability to both governments and clients.</w:t>
      </w:r>
    </w:p>
    <w:bookmarkEnd w:id="21"/>
    <w:bookmarkStart w:id="22" w:name="X21a2fd58724175e145ef88dd2a756432a0c62fd"/>
    <w:p>
      <w:pPr>
        <w:pStyle w:val="Heading2"/>
      </w:pPr>
      <w:r>
        <w:t xml:space="preserve">Regulatory Challenges and Ethical Considerations</w:t>
      </w:r>
    </w:p>
    <w:p>
      <w:pPr>
        <w:pStyle w:val="FirstParagraph"/>
      </w:pPr>
      <w:r>
        <w:t xml:space="preserve">In recent decades, the banker in</w:t>
      </w:r>
      <w:r>
        <w:t xml:space="preserve"> </w:t>
      </w:r>
      <w:r>
        <w:rPr>
          <w:bCs/>
          <w:b/>
        </w:rPr>
        <w:t xml:space="preserve">France Paris</w:t>
      </w:r>
      <w:r>
        <w:t xml:space="preserve"> </w:t>
      </w:r>
      <w:r>
        <w:t xml:space="preserve">has faced mounting pressure from regulatory bodies like the Autorité de Contrôle Prudentiel et de Résolution (ACPR). As noted by</w:t>
      </w:r>
      <w:r>
        <w:t xml:space="preserve"> </w:t>
      </w:r>
      <w:r>
        <w:rPr>
          <w:iCs/>
          <w:i/>
        </w:rPr>
        <w:t xml:space="preserve">Sophie Leclerc</w:t>
      </w:r>
      <w:r>
        <w:t xml:space="preserve"> </w:t>
      </w:r>
      <w:r>
        <w:t xml:space="preserve">(2018), French banks have had to navigate stringent capital requirements and anti-money laundering (AML) protocols, which have altered the operational strategies of financial institutions. The 2015 collapse of Société Générale’s investment arm also raised ethical questions about transparency and risk management.</w:t>
      </w:r>
    </w:p>
    <w:p>
      <w:pPr>
        <w:pStyle w:val="BodyText"/>
      </w:pPr>
      <w:r>
        <w:t xml:space="preserve">Moreover, the rise of fintech companies in Paris has disrupted traditional banking models. As</w:t>
      </w:r>
      <w:r>
        <w:t xml:space="preserve"> </w:t>
      </w:r>
      <w:r>
        <w:rPr>
          <w:iCs/>
          <w:i/>
        </w:rPr>
        <w:t xml:space="preserve">Thibault Charpentier</w:t>
      </w:r>
      <w:r>
        <w:t xml:space="preserve"> </w:t>
      </w:r>
      <w:r>
        <w:t xml:space="preserve">(2020) observes, digital banks like N26 and Boursorama have challenged the dominance of legacy institutions, forcing traditional bankers to innovate or risk obsolescence. This shift has also sparked debates about the ethical implications of algorithmic decision-making in lending and wealth management.</w:t>
      </w:r>
    </w:p>
    <w:bookmarkEnd w:id="22"/>
    <w:bookmarkStart w:id="23" w:name="technology-and-the-future-of-banking"/>
    <w:p>
      <w:pPr>
        <w:pStyle w:val="Heading2"/>
      </w:pPr>
      <w:r>
        <w:t xml:space="preserve">Technology and the Future of Banking</w:t>
      </w:r>
    </w:p>
    <w:p>
      <w:pPr>
        <w:pStyle w:val="FirstParagraph"/>
      </w:pPr>
      <w:r>
        <w:t xml:space="preserve">The integration of technology into banking has transformed the role of the banker in</w:t>
      </w:r>
      <w:r>
        <w:t xml:space="preserve"> </w:t>
      </w:r>
      <w:r>
        <w:rPr>
          <w:bCs/>
          <w:b/>
        </w:rPr>
        <w:t xml:space="preserve">France Paris</w:t>
      </w:r>
      <w:r>
        <w:t xml:space="preserve">. The proliferation of blockchain, artificial intelligence (AI), and big data analytics has enabled personalized financial services and real-time transaction monitoring. As</w:t>
      </w:r>
      <w:r>
        <w:t xml:space="preserve"> </w:t>
      </w:r>
      <w:r>
        <w:rPr>
          <w:iCs/>
          <w:i/>
        </w:rPr>
        <w:t xml:space="preserve">Eloise Martin</w:t>
      </w:r>
      <w:r>
        <w:t xml:space="preserve"> </w:t>
      </w:r>
      <w:r>
        <w:t xml:space="preserve">(2021) explains, AI-driven platforms now handle tasks such as credit scoring and fraud detection, reducing the need for manual intervention. However, this technological shift has also raised concerns about data privacy and the potential dehumanization of banking relationships.</w:t>
      </w:r>
    </w:p>
    <w:p>
      <w:pPr>
        <w:pStyle w:val="BodyText"/>
      </w:pPr>
      <w:r>
        <w:t xml:space="preserve">Paris-based banks have responded by investing in innovation hubs and collaborating with fintech startups. The city’s vibrant ecosystem—home to institutions like Orange Bank and L’Oréal’s financial arm—reflects a broader trend toward digital transformation. Yet, as</w:t>
      </w:r>
      <w:r>
        <w:t xml:space="preserve"> </w:t>
      </w:r>
      <w:r>
        <w:rPr>
          <w:iCs/>
          <w:i/>
        </w:rPr>
        <w:t xml:space="preserve">Patrick Lévy</w:t>
      </w:r>
      <w:r>
        <w:t xml:space="preserve"> </w:t>
      </w:r>
      <w:r>
        <w:t xml:space="preserve">(2022) warns, the reliance on technology may also expose banks to cyber threats and systemic risks if not managed responsibly.</w:t>
      </w:r>
    </w:p>
    <w:bookmarkEnd w:id="23"/>
    <w:bookmarkStart w:id="24" w:name="sustainability-and-the-ethical-banker"/>
    <w:p>
      <w:pPr>
        <w:pStyle w:val="Heading2"/>
      </w:pPr>
      <w:r>
        <w:t xml:space="preserve">Sustainability and the Ethical Banker</w:t>
      </w:r>
    </w:p>
    <w:p>
      <w:pPr>
        <w:pStyle w:val="FirstParagraph"/>
      </w:pPr>
      <w:r>
        <w:t xml:space="preserve">In recent years, sustainability has become a central theme in banking discourse. The concept of environmental, social, and governance (ESG) criteria has gained traction in</w:t>
      </w:r>
      <w:r>
        <w:t xml:space="preserve"> </w:t>
      </w:r>
      <w:r>
        <w:rPr>
          <w:bCs/>
          <w:b/>
        </w:rPr>
        <w:t xml:space="preserve">France Paris</w:t>
      </w:r>
      <w:r>
        <w:t xml:space="preserve">, with institutions like Crédit Agricole and BNP Paribas leading the charge. As</w:t>
      </w:r>
      <w:r>
        <w:t xml:space="preserve"> </w:t>
      </w:r>
      <w:r>
        <w:rPr>
          <w:iCs/>
          <w:i/>
        </w:rPr>
        <w:t xml:space="preserve">Camille Dubois</w:t>
      </w:r>
      <w:r>
        <w:t xml:space="preserve"> </w:t>
      </w:r>
      <w:r>
        <w:t xml:space="preserve">(2023) highlights, French bankers are increasingly expected to align their investments with climate goals and social equity initiatives. This shift reflects a broader global movement toward responsible finance, but it also raises questions about the balance between profitability and ethical stewardship.</w:t>
      </w:r>
    </w:p>
    <w:bookmarkEnd w:id="24"/>
    <w:bookmarkStart w:id="25" w:name="conclusion"/>
    <w:p>
      <w:pPr>
        <w:pStyle w:val="Heading2"/>
      </w:pPr>
      <w:r>
        <w:t xml:space="preserve">Conclusion</w:t>
      </w:r>
    </w:p>
    <w:p>
      <w:pPr>
        <w:pStyle w:val="FirstParagraph"/>
      </w:pPr>
      <w:r>
        <w:t xml:space="preserve">The literature reviewed here underscores the evolving role of the banker in</w:t>
      </w:r>
      <w:r>
        <w:t xml:space="preserve"> </w:t>
      </w:r>
      <w:r>
        <w:rPr>
          <w:bCs/>
          <w:b/>
        </w:rPr>
        <w:t xml:space="preserve">France Paris</w:t>
      </w:r>
      <w:r>
        <w:t xml:space="preserve">, shaped by historical legacies, regulatory demands, technological innovation, and ethical imperatives. As a financial capital with deep ties to European governance and global markets, Paris remains a critical site for studying banking dynamics. Future research should further explore how banks in this region navigate the tension between tradition and transformation in an increasingly interconnected world.</w:t>
      </w:r>
    </w:p>
    <w:p>
      <w:pPr>
        <w:pStyle w:val="BodyText"/>
      </w:pPr>
      <w:r>
        <w:t xml:space="preserve">This literature review serves as a foundation for understanding the banker’s multifaceted role within</w:t>
      </w:r>
      <w:r>
        <w:t xml:space="preserve"> </w:t>
      </w:r>
      <w:r>
        <w:rPr>
          <w:bCs/>
          <w:b/>
        </w:rPr>
        <w:t xml:space="preserve">France Paris</w:t>
      </w:r>
      <w:r>
        <w:t xml:space="preserve">, emphasizing the interplay between local context and global trends. By examining these themes, scholars and practitioners can better appreciate the complexities of modern banking in one of Europe’s most influential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Banker in France Paris</dc:title>
  <dc:creator/>
  <dc:language>en</dc:language>
  <cp:keywords/>
  <dcterms:created xsi:type="dcterms:W3CDTF">2026-07-24T04:06:02Z</dcterms:created>
  <dcterms:modified xsi:type="dcterms:W3CDTF">2026-07-24T04:06:02Z</dcterms:modified>
</cp:coreProperties>
</file>

<file path=docProps/custom.xml><?xml version="1.0" encoding="utf-8"?>
<Properties xmlns="http://schemas.openxmlformats.org/officeDocument/2006/custom-properties" xmlns:vt="http://schemas.openxmlformats.org/officeDocument/2006/docPropsVTypes"/>
</file>