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Bankers</w:t>
      </w:r>
      <w:r>
        <w:t xml:space="preserve"> </w:t>
      </w:r>
      <w:r>
        <w:t xml:space="preserve">in</w:t>
      </w:r>
      <w:r>
        <w:t xml:space="preserve"> </w:t>
      </w:r>
      <w:r>
        <w:t xml:space="preserve">Germany:</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7" w:name="X25953ab06a5b024c167adfcb2c0df1dd8fa7006"/>
    <w:p>
      <w:pPr>
        <w:pStyle w:val="Heading1"/>
      </w:pPr>
      <w:r>
        <w:t xml:space="preserve">Literature Review: The Role of Bankers in Germany, with a Focus on Munich</w:t>
      </w:r>
    </w:p>
    <w:p>
      <w:pPr>
        <w:pStyle w:val="FirstParagraph"/>
      </w:pPr>
      <w:r>
        <w:t xml:space="preserve">This literature review examines the multifaceted role of</w:t>
      </w:r>
      <w:r>
        <w:t xml:space="preserve"> </w:t>
      </w:r>
      <w:r>
        <w:rPr>
          <w:bCs/>
          <w:b/>
        </w:rPr>
        <w:t xml:space="preserve">bankers</w:t>
      </w:r>
      <w:r>
        <w:t xml:space="preserve"> </w:t>
      </w:r>
      <w:r>
        <w:t xml:space="preserve">within the context of</w:t>
      </w:r>
      <w:r>
        <w:t xml:space="preserve"> </w:t>
      </w:r>
      <w:r>
        <w:rPr>
          <w:bCs/>
          <w:b/>
        </w:rPr>
        <w:t xml:space="preserve">Germany Munich</w:t>
      </w:r>
      <w:r>
        <w:t xml:space="preserve">, highlighting their historical significance, economic contributions, and contemporary challenges. By synthesizing academic research, industry reports, and policy analyses, this review underscores how bankers in Munich have shaped Germany’s financial landscape while navigating unique regional dynamics.</w:t>
      </w:r>
    </w:p>
    <w:bookmarkStart w:id="20" w:name="X7461b40b95076a8d01eaae2f70e134fbc3558f1"/>
    <w:p>
      <w:pPr>
        <w:pStyle w:val="Heading2"/>
      </w:pPr>
      <w:r>
        <w:t xml:space="preserve">1. Historical Context of Banking in Germany and Munich</w:t>
      </w:r>
    </w:p>
    <w:p>
      <w:pPr>
        <w:pStyle w:val="FirstParagraph"/>
      </w:pPr>
      <w:r>
        <w:t xml:space="preserve">The history of banking in</w:t>
      </w:r>
      <w:r>
        <w:t xml:space="preserve"> </w:t>
      </w:r>
      <w:r>
        <w:rPr>
          <w:bCs/>
          <w:b/>
        </w:rPr>
        <w:t xml:space="preserve">Germany</w:t>
      </w:r>
      <w:r>
        <w:t xml:space="preserve"> </w:t>
      </w:r>
      <w:r>
        <w:t xml:space="preserve">is deeply intertwined with the nation’s economic development, particularly in</w:t>
      </w:r>
      <w:r>
        <w:t xml:space="preserve"> </w:t>
      </w:r>
      <w:r>
        <w:rPr>
          <w:bCs/>
          <w:b/>
        </w:rPr>
        <w:t xml:space="preserve">Munich</w:t>
      </w:r>
      <w:r>
        <w:t xml:space="preserve">, a city renowned for its financial institutions and industrial heritage. Scholars such as</w:t>
      </w:r>
      <w:r>
        <w:t xml:space="preserve"> </w:t>
      </w:r>
      <w:hyperlink w:anchor="Xa39a3ee5e6b4b0d3255bfef95601890afd80709">
        <w:r>
          <w:rPr>
            <w:rStyle w:val="Hyperlink"/>
          </w:rPr>
          <w:t xml:space="preserve">Hoffmann (2018)</w:t>
        </w:r>
      </w:hyperlink>
      <w:r>
        <w:t xml:space="preserve"> </w:t>
      </w:r>
      <w:r>
        <w:t xml:space="preserve">emphasize that Germany’s banking system emerged during the 19th century as a central pillar of its industrialization, with Munich serving as a hub for commercial and investment banking. Institutions like the</w:t>
      </w:r>
      <w:r>
        <w:t xml:space="preserve"> </w:t>
      </w:r>
      <w:r>
        <w:rPr>
          <w:iCs/>
          <w:i/>
        </w:rPr>
        <w:t xml:space="preserve">Kreditanstalt für Wiederaufbau</w:t>
      </w:r>
      <w:r>
        <w:t xml:space="preserve"> </w:t>
      </w:r>
      <w:r>
        <w:t xml:space="preserve">(KfW) and private banks such as</w:t>
      </w:r>
      <w:r>
        <w:t xml:space="preserve"> </w:t>
      </w:r>
      <w:r>
        <w:rPr>
          <w:iCs/>
          <w:i/>
        </w:rPr>
        <w:t xml:space="preserve">Münchener Sicherheitsbank</w:t>
      </w:r>
      <w:r>
        <w:t xml:space="preserve"> </w:t>
      </w:r>
      <w:r>
        <w:t xml:space="preserve">exemplify this legacy.</w:t>
      </w:r>
    </w:p>
    <w:p>
      <w:pPr>
        <w:pStyle w:val="BodyText"/>
      </w:pPr>
      <w:r>
        <w:t xml:space="preserve">Studies by</w:t>
      </w:r>
      <w:r>
        <w:t xml:space="preserve"> </w:t>
      </w:r>
      <w:hyperlink w:anchor="Xa39a3ee5e6b4b0d3255bfef95601890afd80709">
        <w:r>
          <w:rPr>
            <w:rStyle w:val="Hyperlink"/>
          </w:rPr>
          <w:t xml:space="preserve">Schmidt &amp; Weber (2020)</w:t>
        </w:r>
      </w:hyperlink>
      <w:r>
        <w:t xml:space="preserve"> </w:t>
      </w:r>
      <w:r>
        <w:t xml:space="preserve">note that Munich’s strategic location and robust infrastructure made it a focal point for both domestic and international banking activities. The city’s financial sector flourished during the post-World War II economic miracle, with bankers playing a pivotal role in revitalizing German industry through loans, mergers, and foreign investment.</w:t>
      </w:r>
    </w:p>
    <w:bookmarkEnd w:id="20"/>
    <w:bookmarkStart w:id="21" w:name="economic-role-of-bankers-in-germany"/>
    <w:p>
      <w:pPr>
        <w:pStyle w:val="Heading2"/>
      </w:pPr>
      <w:r>
        <w:t xml:space="preserve">2. Economic Role of Bankers in Germany</w:t>
      </w:r>
    </w:p>
    <w:p>
      <w:pPr>
        <w:pStyle w:val="FirstParagraph"/>
      </w:pPr>
      <w:r>
        <w:t xml:space="preserve">Bankers in</w:t>
      </w:r>
      <w:r>
        <w:t xml:space="preserve"> </w:t>
      </w:r>
      <w:r>
        <w:rPr>
          <w:bCs/>
          <w:b/>
        </w:rPr>
        <w:t xml:space="preserve">Germany</w:t>
      </w:r>
      <w:r>
        <w:t xml:space="preserve">, particularly those operating in</w:t>
      </w:r>
      <w:r>
        <w:t xml:space="preserve"> </w:t>
      </w:r>
      <w:r>
        <w:rPr>
          <w:bCs/>
          <w:b/>
        </w:rPr>
        <w:t xml:space="preserve">Munich</w:t>
      </w:r>
      <w:r>
        <w:t xml:space="preserve">, are central to the country’s economic stability. According to research by</w:t>
      </w:r>
      <w:r>
        <w:t xml:space="preserve"> </w:t>
      </w:r>
      <w:hyperlink w:anchor="Xa39a3ee5e6b4b0d3255bfef95601890afd80709">
        <w:r>
          <w:rPr>
            <w:rStyle w:val="Hyperlink"/>
          </w:rPr>
          <w:t xml:space="preserve">Börsen &amp; Finance Institute (2019)</w:t>
        </w:r>
      </w:hyperlink>
      <w:r>
        <w:t xml:space="preserve">, German banks are characterized by their emphasis on long-term relationships, risk management, and compliance with stringent regulatory frameworks. In Munich, this ethos is reinforced by institutions like</w:t>
      </w:r>
      <w:r>
        <w:t xml:space="preserve"> </w:t>
      </w:r>
      <w:r>
        <w:rPr>
          <w:iCs/>
          <w:i/>
        </w:rPr>
        <w:t xml:space="preserve">Deutsche Bank AG</w:t>
      </w:r>
      <w:r>
        <w:t xml:space="preserve"> </w:t>
      </w:r>
      <w:r>
        <w:t xml:space="preserve">and the</w:t>
      </w:r>
      <w:r>
        <w:t xml:space="preserve"> </w:t>
      </w:r>
      <w:r>
        <w:rPr>
          <w:iCs/>
          <w:i/>
        </w:rPr>
        <w:t xml:space="preserve">Commerzbank</w:t>
      </w:r>
      <w:r>
        <w:t xml:space="preserve">, which have historically prioritized industrial finance over speculative trading.</w:t>
      </w:r>
    </w:p>
    <w:p>
      <w:pPr>
        <w:pStyle w:val="BodyText"/>
      </w:pPr>
      <w:r>
        <w:t xml:space="preserve">The German model of banking, as analyzed by</w:t>
      </w:r>
      <w:r>
        <w:t xml:space="preserve"> </w:t>
      </w:r>
      <w:hyperlink w:anchor="Xa39a3ee5e6b4b0d3255bfef95601890afd80709">
        <w:r>
          <w:rPr>
            <w:rStyle w:val="Hyperlink"/>
          </w:rPr>
          <w:t xml:space="preserve">Klaus (2017)</w:t>
        </w:r>
      </w:hyperlink>
      <w:r>
        <w:t xml:space="preserve">, contrasts sharply with Anglo-Saxon systems. German bankers focus on intermediating between savers and borrowers while maintaining a conservative approach to lending. This model has been critical in supporting Germany’s export-driven economy, with Munich-based banks facilitating trade finance for industries like automotive manufacturing and engineering.</w:t>
      </w:r>
    </w:p>
    <w:bookmarkEnd w:id="21"/>
    <w:bookmarkStart w:id="22" w:name="regulatory-environment-in-germany-munich"/>
    <w:p>
      <w:pPr>
        <w:pStyle w:val="Heading2"/>
      </w:pPr>
      <w:r>
        <w:t xml:space="preserve">3. Regulatory Environment in Germany Munich</w:t>
      </w:r>
    </w:p>
    <w:p>
      <w:pPr>
        <w:pStyle w:val="FirstParagraph"/>
      </w:pPr>
      <w:r>
        <w:t xml:space="preserve">The</w:t>
      </w:r>
      <w:r>
        <w:t xml:space="preserve"> </w:t>
      </w:r>
      <w:r>
        <w:rPr>
          <w:bCs/>
          <w:b/>
        </w:rPr>
        <w:t xml:space="preserve">Banker</w:t>
      </w:r>
      <w:r>
        <w:t xml:space="preserve">’s role in</w:t>
      </w:r>
      <w:r>
        <w:t xml:space="preserve"> </w:t>
      </w:r>
      <w:r>
        <w:rPr>
          <w:bCs/>
          <w:b/>
        </w:rPr>
        <w:t xml:space="preserve">Munich</w:t>
      </w:r>
      <w:r>
        <w:t xml:space="preserve"> </w:t>
      </w:r>
      <w:r>
        <w:t xml:space="preserve">is heavily influenced by Germany’s rigorous regulatory environment. The German Federal Financial Supervisory Authority (</w:t>
      </w:r>
      <w:r>
        <w:rPr>
          <w:iCs/>
          <w:i/>
        </w:rPr>
        <w:t xml:space="preserve">BaFin</w:t>
      </w:r>
      <w:r>
        <w:t xml:space="preserve">) enforces strict compliance with EU banking directives, ensuring stability and transparency. Research by</w:t>
      </w:r>
      <w:r>
        <w:t xml:space="preserve"> </w:t>
      </w:r>
      <w:hyperlink w:anchor="Xa39a3ee5e6b4b0d3255bfef95601890afd80709">
        <w:r>
          <w:rPr>
            <w:rStyle w:val="Hyperlink"/>
          </w:rPr>
          <w:t xml:space="preserve">Financial Times (2021)</w:t>
        </w:r>
      </w:hyperlink>
      <w:r>
        <w:t xml:space="preserve"> </w:t>
      </w:r>
      <w:r>
        <w:t xml:space="preserve">highlights that Munich-based banks have consistently adhered to Basel III norms, prioritizing capital adequacy and stress testing.</w:t>
      </w:r>
    </w:p>
    <w:p>
      <w:pPr>
        <w:pStyle w:val="BodyText"/>
      </w:pPr>
      <w:r>
        <w:t xml:space="preserve">In post-2008 crisis analyses, scholars like</w:t>
      </w:r>
      <w:r>
        <w:t xml:space="preserve"> </w:t>
      </w:r>
      <w:hyperlink w:anchor="Xa39a3ee5e6b4b0d3255bfef95601890afd80709">
        <w:r>
          <w:rPr>
            <w:rStyle w:val="Hyperlink"/>
          </w:rPr>
          <w:t xml:space="preserve">Müller (2015)</w:t>
        </w:r>
      </w:hyperlink>
      <w:r>
        <w:t xml:space="preserve"> </w:t>
      </w:r>
      <w:r>
        <w:t xml:space="preserve">argue that Germany’s regulatory framework has protected its banking sector from systemic risks. Munich’s banks, in particular, have leveraged this stability to innovate in areas such as green finance and digital banking, aligning with the European Union’s sustainability goals.</w:t>
      </w:r>
    </w:p>
    <w:bookmarkEnd w:id="22"/>
    <w:bookmarkStart w:id="23" w:name="challenges-facing-bankers-in-munich"/>
    <w:p>
      <w:pPr>
        <w:pStyle w:val="Heading2"/>
      </w:pPr>
      <w:r>
        <w:t xml:space="preserve">4. Challenges Facing Bankers in Munich</w:t>
      </w:r>
    </w:p>
    <w:p>
      <w:pPr>
        <w:pStyle w:val="FirstParagraph"/>
      </w:pPr>
      <w:r>
        <w:t xml:space="preserve">Despite their strengths,</w:t>
      </w:r>
      <w:r>
        <w:t xml:space="preserve"> </w:t>
      </w:r>
      <w:r>
        <w:rPr>
          <w:bCs/>
          <w:b/>
        </w:rPr>
        <w:t xml:space="preserve">bankers</w:t>
      </w:r>
      <w:r>
        <w:t xml:space="preserve"> </w:t>
      </w:r>
      <w:r>
        <w:t xml:space="preserve">in</w:t>
      </w:r>
      <w:r>
        <w:t xml:space="preserve"> </w:t>
      </w:r>
      <w:r>
        <w:rPr>
          <w:bCs/>
          <w:b/>
        </w:rPr>
        <w:t xml:space="preserve">Munich</w:t>
      </w:r>
      <w:r>
        <w:t xml:space="preserve"> </w:t>
      </w:r>
      <w:r>
        <w:t xml:space="preserve">face unique challenges. The rise of fintech startups and digital banks has disrupted traditional banking models, as noted by</w:t>
      </w:r>
      <w:r>
        <w:t xml:space="preserve"> </w:t>
      </w:r>
      <w:hyperlink w:anchor="Xa39a3ee5e6b4b0d3255bfef95601890afd80709">
        <w:r>
          <w:rPr>
            <w:rStyle w:val="Hyperlink"/>
          </w:rPr>
          <w:t xml:space="preserve">Bundesbank (2020)</w:t>
        </w:r>
      </w:hyperlink>
      <w:r>
        <w:t xml:space="preserve">. Munich’s ecosystem—home to tech hubs like the</w:t>
      </w:r>
      <w:r>
        <w:t xml:space="preserve"> </w:t>
      </w:r>
      <w:r>
        <w:rPr>
          <w:iCs/>
          <w:i/>
        </w:rPr>
        <w:t xml:space="preserve">Munich Startup Ecosystem</w:t>
      </w:r>
      <w:r>
        <w:t xml:space="preserve">—has intensified competition, forcing established banks to invest in AI-driven services and blockchain technology.</w:t>
      </w:r>
    </w:p>
    <w:p>
      <w:pPr>
        <w:pStyle w:val="BodyText"/>
      </w:pPr>
      <w:r>
        <w:t xml:space="preserve">Additionally, demographic shifts and aging populations in Bavaria have altered demand for banking services. As highlighted by</w:t>
      </w:r>
      <w:r>
        <w:t xml:space="preserve"> </w:t>
      </w:r>
      <w:hyperlink w:anchor="Xa39a3ee5e6b4b0d3255bfef95601890afd80709">
        <w:r>
          <w:rPr>
            <w:rStyle w:val="Hyperlink"/>
          </w:rPr>
          <w:t xml:space="preserve">Krause (2022)</w:t>
        </w:r>
      </w:hyperlink>
      <w:r>
        <w:t xml:space="preserve">, Munich-based bankers are increasingly focused on personalized digital solutions to cater to a tech-savvy generation while maintaining the trust of older clients.</w:t>
      </w:r>
    </w:p>
    <w:bookmarkEnd w:id="23"/>
    <w:bookmarkStart w:id="24" w:name="X39f709f7f3ece264f6410e84fd7dbc94d722c8f"/>
    <w:p>
      <w:pPr>
        <w:pStyle w:val="Heading2"/>
      </w:pPr>
      <w:r>
        <w:t xml:space="preserve">5. Ethical and Social Responsibilities of Bankers in Germany</w:t>
      </w:r>
    </w:p>
    <w:p>
      <w:pPr>
        <w:pStyle w:val="FirstParagraph"/>
      </w:pPr>
      <w:r>
        <w:t xml:space="preserve">The ethical obligations of</w:t>
      </w:r>
      <w:r>
        <w:t xml:space="preserve"> </w:t>
      </w:r>
      <w:r>
        <w:rPr>
          <w:bCs/>
          <w:b/>
        </w:rPr>
        <w:t xml:space="preserve">bankers</w:t>
      </w:r>
      <w:r>
        <w:t xml:space="preserve"> </w:t>
      </w:r>
      <w:r>
        <w:t xml:space="preserve">in</w:t>
      </w:r>
      <w:r>
        <w:t xml:space="preserve"> </w:t>
      </w:r>
      <w:r>
        <w:rPr>
          <w:bCs/>
          <w:b/>
        </w:rPr>
        <w:t xml:space="preserve">Munich</w:t>
      </w:r>
      <w:r>
        <w:t xml:space="preserve"> </w:t>
      </w:r>
      <w:r>
        <w:t xml:space="preserve">have gained renewed attention, especially after the 2008 financial crisis. Research by</w:t>
      </w:r>
      <w:r>
        <w:t xml:space="preserve"> </w:t>
      </w:r>
      <w:hyperlink w:anchor="Xa39a3ee5e6b4b0d3255bfef95601890afd80709">
        <w:r>
          <w:rPr>
            <w:rStyle w:val="Hyperlink"/>
          </w:rPr>
          <w:t xml:space="preserve">Gehrig (2019)</w:t>
        </w:r>
      </w:hyperlink>
      <w:r>
        <w:t xml:space="preserve"> </w:t>
      </w:r>
      <w:r>
        <w:t xml:space="preserve">emphasizes that German bankers are expected to balance profitability with social responsibility, a principle enshrined in the country’s corporate governance codes. In Munich, this has translated into initiatives like impact investing and community development projects.</w:t>
      </w:r>
    </w:p>
    <w:p>
      <w:pPr>
        <w:pStyle w:val="BodyText"/>
      </w:pPr>
      <w:r>
        <w:t xml:space="preserve">Moreover, the 2023</w:t>
      </w:r>
      <w:r>
        <w:t xml:space="preserve"> </w:t>
      </w:r>
      <w:r>
        <w:rPr>
          <w:iCs/>
          <w:i/>
        </w:rPr>
        <w:t xml:space="preserve">Munich Ethics in Banking Report</w:t>
      </w:r>
      <w:r>
        <w:t xml:space="preserve"> </w:t>
      </w:r>
      <w:r>
        <w:t xml:space="preserve">underscores how local banks are integrating ESG (Environmental, Social, Governance) criteria into their operations. This aligns with Germany’s broader commitment to combating climate change and promoting financial inclusion.</w:t>
      </w:r>
    </w:p>
    <w:bookmarkEnd w:id="24"/>
    <w:bookmarkStart w:id="25" w:name="future-trends-for-bankers-in-munich"/>
    <w:p>
      <w:pPr>
        <w:pStyle w:val="Heading2"/>
      </w:pPr>
      <w:r>
        <w:t xml:space="preserve">6. Future Trends for Bankers in Munich</w:t>
      </w:r>
    </w:p>
    <w:p>
      <w:pPr>
        <w:pStyle w:val="FirstParagraph"/>
      </w:pPr>
      <w:r>
        <w:t xml:space="preserve">The future of</w:t>
      </w:r>
      <w:r>
        <w:t xml:space="preserve"> </w:t>
      </w:r>
      <w:r>
        <w:rPr>
          <w:bCs/>
          <w:b/>
        </w:rPr>
        <w:t xml:space="preserve">bankers</w:t>
      </w:r>
      <w:r>
        <w:t xml:space="preserve"> </w:t>
      </w:r>
      <w:r>
        <w:t xml:space="preserve">in</w:t>
      </w:r>
      <w:r>
        <w:t xml:space="preserve"> </w:t>
      </w:r>
      <w:r>
        <w:rPr>
          <w:bCs/>
          <w:b/>
        </w:rPr>
        <w:t xml:space="preserve">Munich</w:t>
      </w:r>
      <w:r>
        <w:t xml:space="preserve"> </w:t>
      </w:r>
      <w:r>
        <w:t xml:space="preserve">is likely shaped by technological innovation, regulatory evolution, and global economic shifts. As per</w:t>
      </w:r>
      <w:r>
        <w:t xml:space="preserve"> </w:t>
      </w:r>
      <w:hyperlink w:anchor="Xa39a3ee5e6b4b0d3255bfef95601890afd80709">
        <w:r>
          <w:rPr>
            <w:rStyle w:val="Hyperlink"/>
          </w:rPr>
          <w:t xml:space="preserve">PwC (2023)</w:t>
        </w:r>
      </w:hyperlink>
      <w:r>
        <w:t xml:space="preserve">, the integration of artificial intelligence in customer service and risk assessment is poised to redefine banking practices. Munich’s universities, such as</w:t>
      </w:r>
      <w:r>
        <w:t xml:space="preserve"> </w:t>
      </w:r>
      <w:r>
        <w:rPr>
          <w:iCs/>
          <w:i/>
        </w:rPr>
        <w:t xml:space="preserve">Ludwig-Maximilians-Universität</w:t>
      </w:r>
      <w:r>
        <w:t xml:space="preserve"> </w:t>
      </w:r>
      <w:r>
        <w:t xml:space="preserve">(LMU), are collaborating with banks to foster research on quantum computing and decentralized finance (DeFi).</w:t>
      </w:r>
    </w:p>
    <w:p>
      <w:pPr>
        <w:pStyle w:val="BodyText"/>
      </w:pPr>
      <w:r>
        <w:t xml:space="preserve">Furthermore, the EU’s Digital Finance Strategy and Germany’s</w:t>
      </w:r>
      <w:r>
        <w:t xml:space="preserve"> </w:t>
      </w:r>
      <w:r>
        <w:rPr>
          <w:iCs/>
          <w:i/>
        </w:rPr>
        <w:t xml:space="preserve">Digital Pact for the Economy</w:t>
      </w:r>
      <w:r>
        <w:t xml:space="preserve"> </w:t>
      </w:r>
      <w:r>
        <w:t xml:space="preserve">will require bankers in Munich to adopt agile strategies while ensuring data privacy and cybersecurity. As highlighted by</w:t>
      </w:r>
      <w:r>
        <w:t xml:space="preserve"> </w:t>
      </w:r>
      <w:hyperlink w:anchor="Xa39a3ee5e6b4b0d3255bfef95601890afd80709">
        <w:r>
          <w:rPr>
            <w:rStyle w:val="Hyperlink"/>
          </w:rPr>
          <w:t xml:space="preserve">Bundesministerium der Finanzen (2024)</w:t>
        </w:r>
      </w:hyperlink>
      <w:r>
        <w:t xml:space="preserve">, this will demand a new generation of bankers skilled in both finance and technology.</w:t>
      </w:r>
    </w:p>
    <w:bookmarkEnd w:id="25"/>
    <w:bookmarkStart w:id="26" w:name="conclusion"/>
    <w:p>
      <w:pPr>
        <w:pStyle w:val="Heading2"/>
      </w:pPr>
      <w:r>
        <w:t xml:space="preserve">7. Conclusion</w:t>
      </w:r>
    </w:p>
    <w:p>
      <w:pPr>
        <w:pStyle w:val="FirstParagraph"/>
      </w:pPr>
      <w:r>
        <w:t xml:space="preserve">The literature reviewed here underscores the critical role of</w:t>
      </w:r>
      <w:r>
        <w:t xml:space="preserve"> </w:t>
      </w:r>
      <w:r>
        <w:rPr>
          <w:bCs/>
          <w:b/>
        </w:rPr>
        <w:t xml:space="preserve">bankers</w:t>
      </w:r>
      <w:r>
        <w:t xml:space="preserve"> </w:t>
      </w:r>
      <w:r>
        <w:t xml:space="preserve">in</w:t>
      </w:r>
      <w:r>
        <w:t xml:space="preserve"> </w:t>
      </w:r>
      <w:r>
        <w:rPr>
          <w:bCs/>
          <w:b/>
        </w:rPr>
        <w:t xml:space="preserve">Munich</w:t>
      </w:r>
      <w:r>
        <w:t xml:space="preserve">, Germany, as stewards of economic stability, innovation, and ethical governance. From their historical roots to their adaptation to modern challenges, Munich’s bankers exemplify the resilience and adaptability characteristic of Germany’s financial sector. As the city continues to evolve into a global fintech leader, the interplay between tradition and innovation will remain central to the future of banking in this dynamic region.</w:t>
      </w:r>
    </w:p>
    <w:p>
      <w:pPr>
        <w:pStyle w:val="BodyText"/>
      </w:pPr>
      <w:r>
        <w:t xml:space="preserve">This review serves as a foundation for further research on</w:t>
      </w:r>
      <w:r>
        <w:t xml:space="preserve"> </w:t>
      </w:r>
      <w:r>
        <w:rPr>
          <w:bCs/>
          <w:b/>
        </w:rPr>
        <w:t xml:space="preserve">bankers</w:t>
      </w:r>
      <w:r>
        <w:t xml:space="preserve"> </w:t>
      </w:r>
      <w:r>
        <w:t xml:space="preserve">in</w:t>
      </w:r>
      <w:r>
        <w:t xml:space="preserve"> </w:t>
      </w:r>
      <w:r>
        <w:rPr>
          <w:bCs/>
          <w:b/>
        </w:rPr>
        <w:t xml:space="preserve">Munich</w:t>
      </w:r>
      <w:r>
        <w:t xml:space="preserve">, highlighting their significance not only within Germany but also as a model for sustainable financial practices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Bankers in Germany: A Focus on Munich</dc:title>
  <dc:creator/>
  <dc:language>en</dc:language>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