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4bec5994f6bb3e8d50207fcdcdc30fd484380c"/>
    <w:p>
      <w:pPr>
        <w:pStyle w:val="Heading1"/>
      </w:pPr>
      <w:r>
        <w:t xml:space="preserve">Literature Review: The Role of the Banker in Economic Development of Ghana, Accra</w:t>
      </w:r>
    </w:p>
    <w:p>
      <w:pPr>
        <w:pStyle w:val="FirstParagraph"/>
      </w:pPr>
      <w:r>
        <w:t xml:space="preserve">A Literature Review on the concept of "Banker" within the context of "Ghana Accra" is essential for understanding how financial institutions and professionals contribute to economic growth, regulatory compliance, and innovation in one of Africa's most dynamic urban centers. This review synthesizes existing scholarly discourse on banking practices, challenges faced by bankers in Accra, and their impact on Ghana’s socio-economic landscape.</w:t>
      </w:r>
    </w:p>
    <w:bookmarkStart w:id="20" w:name="X9318de7a954665dc412bbb81d9208be93d34cf6"/>
    <w:p>
      <w:pPr>
        <w:pStyle w:val="Heading2"/>
      </w:pPr>
      <w:r>
        <w:t xml:space="preserve">1. Introduction: The Significance of Bankers in Ghana Accra</w:t>
      </w:r>
    </w:p>
    <w:p>
      <w:pPr>
        <w:pStyle w:val="FirstParagraph"/>
      </w:pPr>
      <w:r>
        <w:t xml:space="preserve">The term "Banker" refers to individuals or institutions that manage financial resources through services such as lending, investing, and risk management. In the context of "Ghana Accra," where banking activities are concentrated due to its status as the nation’s economic and political capital, bankers play a pivotal role in shaping the country’s financial ecosystem. Scholarly studies have emphasized that effective banking systems are critical to achieving macroeconomic stability, fostering entrepreneurship, and promoting inclusive growth (Osei &amp; Agyei, 2018). In Accra, where urbanization rates are high and financial demand is diverse, bankers must navigate a complex interplay of regulatory frameworks, technological advancements, and socio-cultural dynamics.</w:t>
      </w:r>
    </w:p>
    <w:bookmarkEnd w:id="20"/>
    <w:bookmarkStart w:id="21" w:name="X4939fcf84b0fc08a42a59ba4f3bd04df7299278"/>
    <w:p>
      <w:pPr>
        <w:pStyle w:val="Heading2"/>
      </w:pPr>
      <w:r>
        <w:t xml:space="preserve">2. Historical Context of Banking in Ghana Accra</w:t>
      </w:r>
    </w:p>
    <w:p>
      <w:pPr>
        <w:pStyle w:val="FirstParagraph"/>
      </w:pPr>
      <w:r>
        <w:t xml:space="preserve">The history of banking in Ghana traces back to the colonial era when institutions like Barclays Bank and Standard Chartered established operations in Accra. Post-independence, the government nationalized banks to align with developmental goals, leading to the creation of entities such as the Ghana Commercial Bank (GCB) and later, universal banks like Ecobank and Stanbic. Literature highlights that these early institutions laid foundational structures for modern banking practices in Accra (Adu-Asare &amp; Osei-Akoto, 2019). However, challenges such as limited financial inclusion and currency instability during the 1980s prompted reforms under the World Bank’s Structural Adjustment Programs (SAPs), which reshaped banking regulations and introduced market-oriented policies.</w:t>
      </w:r>
    </w:p>
    <w:bookmarkEnd w:id="21"/>
    <w:bookmarkStart w:id="22" w:name="Xefad4edf54c3988af4bfc0175fd8c917bc08a6c"/>
    <w:p>
      <w:pPr>
        <w:pStyle w:val="Heading2"/>
      </w:pPr>
      <w:r>
        <w:t xml:space="preserve">3. The Role of Bankers in Economic Development</w:t>
      </w:r>
    </w:p>
    <w:p>
      <w:pPr>
        <w:pStyle w:val="FirstParagraph"/>
      </w:pPr>
      <w:r>
        <w:t xml:space="preserve">In "Ghana Accra," bankers are central to economic development through credit facilitation, investment mobilization, and financial literacy initiatives. Studies by the Bank of Ghana (BoG) note that bankers in Accra have been instrumental in supporting small and medium enterprises (SMEs), which contribute over 30% of GDP. For instance, the introduction of microfinance schemes by banks like Zenith Bank has enabled entrepreneurs to access capital for ventures ranging from agriculture to technology startups. Additionally, literature underscores that bankers in Accra are increasingly focused on digital banking solutions to reach underserved populations, thereby aligning with national goals of financial inclusion (Ghana Statistical Service, 2020).</w:t>
      </w:r>
    </w:p>
    <w:p>
      <w:pPr>
        <w:pStyle w:val="BodyText"/>
      </w:pPr>
      <w:r>
        <w:t xml:space="preserve">However, the role of bankers extends beyond transactional services. They act as intermediaries between savers and borrowers, ensuring capital flows efficiently across sectors. Research by Asiedu &amp; Osei (2017) argues that in Accra’s competitive banking landscape, institutions must balance profitability with social responsibility—a challenge exacerbated by the informal sector’s dominance in the economy.</w:t>
      </w:r>
    </w:p>
    <w:bookmarkEnd w:id="22"/>
    <w:bookmarkStart w:id="23" w:name="X5b4834c637e0f853d0352c4beb75f8de7223f19"/>
    <w:p>
      <w:pPr>
        <w:pStyle w:val="Heading2"/>
      </w:pPr>
      <w:r>
        <w:t xml:space="preserve">4. Challenges Faced by Bankers in Ghana Accra</w:t>
      </w:r>
    </w:p>
    <w:p>
      <w:pPr>
        <w:pStyle w:val="FirstParagraph"/>
      </w:pPr>
      <w:r>
        <w:t xml:space="preserve">Despite their contributions, bankers in "Ghana Accra" encounter significant challenges. One major issue is regulatory compliance with the Bank of Ghana’s stringent policies, which require institutions to maintain capital adequacy ratios and adhere to anti-money laundering (AML) protocols. A 2019 report by the Financial Sector Development Strategy (FSDS) highlighted that non-compliance risks could lead to financial instability, particularly in a hub like Accra where cross-border transactions are frequent.</w:t>
      </w:r>
    </w:p>
    <w:p>
      <w:pPr>
        <w:pStyle w:val="BodyText"/>
      </w:pPr>
      <w:r>
        <w:t xml:space="preserve">Another challenge is the rise of fintech companies, which have disrupted traditional banking models. Startups such as M-Pesa and local innovations like Paga have captured significant market share through mobile money platforms, forcing conventional bankers to innovate or risk obsolescence (Dowla &amp; Kofi-Appiah, 2021). Additionally, cybersecurity threats pose a growing concern for banks in Accra, where cyberattacks on financial institutions increased by 45% between 2018 and 2021.</w:t>
      </w:r>
    </w:p>
    <w:bookmarkEnd w:id="23"/>
    <w:bookmarkStart w:id="24" w:name="X25837a22949b63794c9d8ba13e165c0f2ffbd62"/>
    <w:p>
      <w:pPr>
        <w:pStyle w:val="Heading2"/>
      </w:pPr>
      <w:r>
        <w:t xml:space="preserve">5. Technological Innovations and Digital Banking Trends</w:t>
      </w:r>
    </w:p>
    <w:p>
      <w:pPr>
        <w:pStyle w:val="FirstParagraph"/>
      </w:pPr>
      <w:r>
        <w:t xml:space="preserve">The evolution of "Banker" in "Ghana Accra" is increasingly defined by technological adoption. Literature emphasizes that digital banking has transformed service delivery, with mobile banking apps now enabling real-time transactions, instant loans, and remote account management (Owusu &amp; Mensah, 2020). For example, the Ghana Interbank Payment and Settlement System (GhIPS) has streamlined interbank transfers in Accra’s crowded financial sector.</w:t>
      </w:r>
    </w:p>
    <w:p>
      <w:pPr>
        <w:pStyle w:val="BodyText"/>
      </w:pPr>
      <w:r>
        <w:t xml:space="preserve">Moreover, AI-driven credit scoring models are being tested by banks like First Capital Bank to assess loan eligibility for SMEs in Accra. Such innovations align with the Bank of Ghana’s 2025 Strategic Plan, which prioritizes digital financial inclusion. However, literature also cautions that technological advancements must be accompanied by consumer education to prevent fraud and ensure equitable access across socio-economic groups.</w:t>
      </w:r>
    </w:p>
    <w:bookmarkEnd w:id="24"/>
    <w:bookmarkStart w:id="25" w:name="Xa5605459758610600b5a08cbd3fba6a735cb8dc"/>
    <w:p>
      <w:pPr>
        <w:pStyle w:val="Heading2"/>
      </w:pPr>
      <w:r>
        <w:t xml:space="preserve">6. Conclusion: Future Directions for Research on Bankers in Ghana Accra</w:t>
      </w:r>
    </w:p>
    <w:p>
      <w:pPr>
        <w:pStyle w:val="FirstParagraph"/>
      </w:pPr>
      <w:r>
        <w:t xml:space="preserve">In conclusion, the "Literature Review" on bankers in "Ghana Accra" reveals their dual role as economic enablers and adaptive agents facing evolving challenges. While their historical contributions to national development are undeniable, contemporary issues such as fintech competition, cybersecurity risks, and regulatory demands necessitate further research. Future studies should explore how bankers in Accra can leverage blockchain technology for transparency or assess the socio-cultural barriers to digital banking adoption among rural migrants in urban centers.</w:t>
      </w:r>
    </w:p>
    <w:p>
      <w:pPr>
        <w:pStyle w:val="BodyText"/>
      </w:pPr>
      <w:r>
        <w:t xml:space="preserve">Ultimately, understanding the dynamics of "Banker" within "Ghana Accra" is vital for policymakers, financial institutions, and researchers aiming to foster sustainable economic growth. This review underscores the need for interdisciplinary studies that integrate economics, technology, and sociology to address the multifaceted demands of banking in one of Africa’s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Ghana Accra</dc:title>
  <dc:creator/>
  <dc:language>en</dc:language>
  <cp:keywords/>
  <dcterms:created xsi:type="dcterms:W3CDTF">2026-07-24T08:54:54Z</dcterms:created>
  <dcterms:modified xsi:type="dcterms:W3CDTF">2026-07-24T08:54:54Z</dcterms:modified>
</cp:coreProperties>
</file>

<file path=docProps/custom.xml><?xml version="1.0" encoding="utf-8"?>
<Properties xmlns="http://schemas.openxmlformats.org/officeDocument/2006/custom-properties" xmlns:vt="http://schemas.openxmlformats.org/officeDocument/2006/docPropsVTypes"/>
</file>