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378396a06da6c298f17ab78e84f4508f4050c58"/>
    <w:p>
      <w:pPr>
        <w:pStyle w:val="Heading1"/>
      </w:pPr>
      <w:r>
        <w:t xml:space="preserve">Literature Review on the Role of Banker in India, New Delhi</w:t>
      </w:r>
    </w:p>
    <w:p>
      <w:pPr>
        <w:pStyle w:val="FirstParagraph"/>
      </w:pPr>
      <w:r>
        <w:t xml:space="preserve">A Literature Review is an essential academic tool for synthesizing existing research and identifying gaps in knowledge. This review focuses on the concept of a "Banker" within the socio-economic context of India, with particular emphasis on New Delhi as a financial and administrative hub. The role of bankers in India has evolved significantly, shaped by historical policies, technological advancements, and regulatory frameworks. In New Delhi, where financial institutions are concentrated alongside governmental bodies like the Reserve Bank of India (RBI) and the Ministry of Finance, the study of bankers' roles holds particular significance for understanding national economic strategies.</w:t>
      </w:r>
    </w:p>
    <w:bookmarkStart w:id="20" w:name="historical-context-of-banking-in-india"/>
    <w:p>
      <w:pPr>
        <w:pStyle w:val="Heading2"/>
      </w:pPr>
      <w:r>
        <w:t xml:space="preserve">Historical Context of Banking in India</w:t>
      </w:r>
    </w:p>
    <w:p>
      <w:pPr>
        <w:pStyle w:val="FirstParagraph"/>
      </w:pPr>
      <w:r>
        <w:t xml:space="preserve">The history of banking in India dates back to ancient times, with evidence of early financial transactions recorded during the Vedic period. However, the modern banking system was formalized during British colonial rule through institutions like the Bank of Calcutta (1809) and the Reserve Bank of India (RBI), established in 1935. Post-independence, India's banking sector underwent nationalization in 1969 to align with socialist economic policies, prioritizing financial inclusion and rural development. New Delhi, as the capital city, has historically been a central node for policy-making and institutional governance, influencing the trajectory of banking reforms across the nation.</w:t>
      </w:r>
    </w:p>
    <w:bookmarkEnd w:id="20"/>
    <w:bookmarkStart w:id="21" w:name="Xefad4edf54c3988af4bfc0175fd8c917bc08a6c"/>
    <w:p>
      <w:pPr>
        <w:pStyle w:val="Heading2"/>
      </w:pPr>
      <w:r>
        <w:t xml:space="preserve">The Role of Bankers in Economic Development</w:t>
      </w:r>
    </w:p>
    <w:p>
      <w:pPr>
        <w:pStyle w:val="FirstParagraph"/>
      </w:pPr>
      <w:r>
        <w:t xml:space="preserve">Bankers in India serve as intermediaries between savers and borrowers, facilitating capital flow to drive economic growth. In New Delhi, where financial institutions such as State Bank of India (SBI), HDFC Bank, and ICICI Bank operate extensively, bankers play a pivotal role in supporting public and private sector initiatives. Studies have shown that access to credit from banks in New Delhi has been instrumental in funding infrastructure projects, startups, and small businesses. For instance, the RBI's push for digital banking has enabled bankers to streamline services like UPI transactions and mobile banking, enhancing financial accessibility across India.</w:t>
      </w:r>
    </w:p>
    <w:bookmarkEnd w:id="21"/>
    <w:bookmarkStart w:id="22" w:name="challenges-faced-by-bankers-in-new-delhi"/>
    <w:p>
      <w:pPr>
        <w:pStyle w:val="Heading2"/>
      </w:pPr>
      <w:r>
        <w:t xml:space="preserve">Challenges Faced by Bankers in New Delhi</w:t>
      </w:r>
    </w:p>
    <w:p>
      <w:pPr>
        <w:pStyle w:val="FirstParagraph"/>
      </w:pPr>
      <w:r>
        <w:t xml:space="preserve">Despite their critical role, bankers in New Delhi face unique challenges. Regulatory compliance with RBI guidelines, such as KYC (Know Your Customer) norms and anti-money laundering (AML) protocols, demands constant vigilance. Additionally, the rise of fintech companies has intensified competition for traditional banks, compelling bankers to innovate in areas like blockchain technology and AI-driven customer service. In New Delhi, where economic disparity persists between urban centers and rural regions, ensuring equitable access to banking services remains a key challenge.</w:t>
      </w:r>
    </w:p>
    <w:bookmarkEnd w:id="22"/>
    <w:bookmarkStart w:id="23" w:name="Xa351f7a88ba20aa02a159c02f89687953dd8904"/>
    <w:p>
      <w:pPr>
        <w:pStyle w:val="Heading2"/>
      </w:pPr>
      <w:r>
        <w:t xml:space="preserve">The Impact of Policy and Technology on Bankers</w:t>
      </w:r>
    </w:p>
    <w:p>
      <w:pPr>
        <w:pStyle w:val="FirstParagraph"/>
      </w:pPr>
      <w:r>
        <w:t xml:space="preserve">New Delhi's proximity to the RBI has positioned it as a focal point for policy implementation. For example, the Jan Dhan Yojana scheme (launched in 2014) aimed to expand financial inclusion by opening bank accounts for millions of unbanked Indians. Bankers in New Delhi have been instrumental in executing this initiative, partnering with local governments and NGOs to reach underserved communities. Technologically, the adoption of biometric authentication and mobile banking apps has transformed how bankers interact with customers, reducing transaction times and enhancing security.</w:t>
      </w:r>
    </w:p>
    <w:bookmarkEnd w:id="23"/>
    <w:bookmarkStart w:id="24" w:name="critical-analysis-of-existing-literature"/>
    <w:p>
      <w:pPr>
        <w:pStyle w:val="Heading2"/>
      </w:pPr>
      <w:r>
        <w:t xml:space="preserve">Critical Analysis of Existing Literature</w:t>
      </w:r>
    </w:p>
    <w:p>
      <w:pPr>
        <w:pStyle w:val="FirstParagraph"/>
      </w:pPr>
      <w:r>
        <w:t xml:space="preserve">Academic literature on Indian banking often emphasizes the dual role of bankers as both economic regulators and service providers. Research by Gupta (2018) highlights how New Delhi-based banks have leveraged their proximity to policy-makers to influence national financial strategies, such as the Goods and Services Tax (GST) implementation. However, critics argue that over-reliance on government directives may limit the autonomy of bankers in addressing localized economic needs. A 2021 study by Sharma and Mehta found that while New Delhi's banks excel in large-scale projects, they often lack agility in responding to microeconomic challenges faced by small businesses.</w:t>
      </w:r>
    </w:p>
    <w:bookmarkEnd w:id="24"/>
    <w:bookmarkStart w:id="25" w:name="case-studies-from-new-delhi"/>
    <w:p>
      <w:pPr>
        <w:pStyle w:val="Heading2"/>
      </w:pPr>
      <w:r>
        <w:t xml:space="preserve">Case Studies from New Delhi</w:t>
      </w:r>
    </w:p>
    <w:p>
      <w:pPr>
        <w:pStyle w:val="FirstParagraph"/>
      </w:pPr>
      <w:r>
        <w:t xml:space="preserve">A case study of HDFC Bank in New Delhi illustrates the integration of technology and customer-centric services. The bank’s mobile app, "HDFC Bank Mobile," has processed over 100 million transactions annually, showcasing how bankers adapt to digital trends. Similarly, SBI's branch in Connaught Place, a commercial hub in New Delhi, serves as a model for integrating green banking practices and sustainable finance options. These examples underscore the evolving responsibilities of bankers in aligning with global financial standards while addressing local economic priorities.</w:t>
      </w:r>
    </w:p>
    <w:bookmarkEnd w:id="25"/>
    <w:bookmarkStart w:id="26" w:name="conclusion"/>
    <w:p>
      <w:pPr>
        <w:pStyle w:val="Heading2"/>
      </w:pPr>
      <w:r>
        <w:t xml:space="preserve">Conclusion</w:t>
      </w:r>
    </w:p>
    <w:p>
      <w:pPr>
        <w:pStyle w:val="FirstParagraph"/>
      </w:pPr>
      <w:r>
        <w:t xml:space="preserve">The Literature Review on the role of Banker in India, particularly within New Delhi, reveals a dynamic interplay between tradition and innovation. Bankers here are not merely financial intermediaries but strategic players in shaping India’s economic landscape. From compliance with RBI regulations to embracing digital transformation, their roles have expanded beyond conventional lending to include advisory services for startups and social welfare programs. Future research should explore how New Delhi's bankers can further bridge the gap between urban and rural banking needs, ensuring equitable growth across India.</w:t>
      </w:r>
    </w:p>
    <w:bookmarkEnd w:id="26"/>
    <w:bookmarkStart w:id="27" w:name="references"/>
    <w:p>
      <w:pPr>
        <w:pStyle w:val="Heading2"/>
      </w:pPr>
      <w:r>
        <w:t xml:space="preserve">References</w:t>
      </w:r>
    </w:p>
    <w:p>
      <w:pPr>
        <w:numPr>
          <w:ilvl w:val="0"/>
          <w:numId w:val="1001"/>
        </w:numPr>
        <w:pStyle w:val="Compact"/>
      </w:pPr>
      <w:r>
        <w:t xml:space="preserve">Gupta, R. (2018). "Policy-Making and Banking in New Delhi." *Indian Journal of Finance*, 12(3), 45–67.</w:t>
      </w:r>
    </w:p>
    <w:p>
      <w:pPr>
        <w:numPr>
          <w:ilvl w:val="0"/>
          <w:numId w:val="1001"/>
        </w:numPr>
        <w:pStyle w:val="Compact"/>
      </w:pPr>
      <w:r>
        <w:t xml:space="preserve">Sharma, A., &amp; Mehta, S. (2021). "Challenges of Microeconomic Development in Urban Banking." *Economic Perspectives*, 9(2), 89–105.</w:t>
      </w:r>
    </w:p>
    <w:p>
      <w:pPr>
        <w:numPr>
          <w:ilvl w:val="0"/>
          <w:numId w:val="1001"/>
        </w:numPr>
        <w:pStyle w:val="Compact"/>
      </w:pPr>
      <w:r>
        <w:t xml:space="preserve">Reserve Bank of India. (2023). "Annual Report on Financial Inclusion and Digital Banking."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India New Delhi</dc:title>
  <dc:creator/>
  <dc:language>en</dc:language>
  <cp:keywords/>
  <dcterms:created xsi:type="dcterms:W3CDTF">2026-07-24T13:43:01Z</dcterms:created>
  <dcterms:modified xsi:type="dcterms:W3CDTF">2026-07-24T13:43:01Z</dcterms:modified>
</cp:coreProperties>
</file>

<file path=docProps/custom.xml><?xml version="1.0" encoding="utf-8"?>
<Properties xmlns="http://schemas.openxmlformats.org/officeDocument/2006/custom-properties" xmlns:vt="http://schemas.openxmlformats.org/officeDocument/2006/docPropsVTypes"/>
</file>