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96eb760e393c4d8ba17ed13a334fe1c0a1c4f1"/>
    <w:p>
      <w:pPr>
        <w:pStyle w:val="Heading1"/>
      </w:pPr>
      <w:r>
        <w:t xml:space="preserve">Literature Review: The Role of Banker in Israel Jerusalem</w:t>
      </w:r>
    </w:p>
    <w:p>
      <w:pPr>
        <w:pStyle w:val="FirstParagraph"/>
      </w:pPr>
      <w:r>
        <w:t xml:space="preserve">This literature review explores the multifaceted role of bankers within the context of</w:t>
      </w:r>
      <w:r>
        <w:t xml:space="preserve"> </w:t>
      </w:r>
      <w:r>
        <w:rPr>
          <w:bCs/>
          <w:b/>
        </w:rPr>
        <w:t xml:space="preserve">Israel Jerusalem</w:t>
      </w:r>
      <w:r>
        <w:t xml:space="preserve">, emphasizing their historical, economic, and socio-political significance. The term "Banker" is central to this analysis, as it reflects not only financial professionals but also institutions that shape Israel’s economic landscape in a region marked by unique challenges and opportunities. This review synthesizes existing scholarship to highlight how bankers in Jerusalem navigate the intersection of tradition, innovation, and geopolitical dynamics.</w:t>
      </w:r>
    </w:p>
    <w:bookmarkStart w:id="20" w:name="introduction"/>
    <w:p>
      <w:pPr>
        <w:pStyle w:val="Heading2"/>
      </w:pPr>
      <w:r>
        <w:t xml:space="preserve">Introduction</w:t>
      </w:r>
    </w:p>
    <w:p>
      <w:pPr>
        <w:pStyle w:val="FirstParagraph"/>
      </w:pPr>
      <w:r>
        <w:t xml:space="preserve">The concept of a "Banker" extends beyond individual professionals to encompass financial institutions that facilitate economic activity. In the context of</w:t>
      </w:r>
      <w:r>
        <w:t xml:space="preserve"> </w:t>
      </w:r>
      <w:r>
        <w:rPr>
          <w:bCs/>
          <w:b/>
        </w:rPr>
        <w:t xml:space="preserve">Israel Jerusalem</w:t>
      </w:r>
      <w:r>
        <w:t xml:space="preserve">, this role is amplified by the city's status as a cultural, religious, and political hub. Scholars have long debated how bankers in such environments balance global trends with localized needs. This review argues that understanding the role of bankers in Jerusalem requires an examination of historical continuity, technological adaptation, and the impact of geopolitical tensions.</w:t>
      </w:r>
    </w:p>
    <w:bookmarkEnd w:id="20"/>
    <w:bookmarkStart w:id="21" w:name="historical-context"/>
    <w:p>
      <w:pPr>
        <w:pStyle w:val="Heading2"/>
      </w:pPr>
      <w:r>
        <w:t xml:space="preserve">Historical Context</w:t>
      </w:r>
    </w:p>
    <w:p>
      <w:pPr>
        <w:pStyle w:val="FirstParagraph"/>
      </w:pPr>
      <w:r>
        <w:t xml:space="preserve">Jerusalem's financial history is intertwined with its role as a center of trade and pilgrimage. While banking in modern Israel emerged post-1948 with the establishment of the State Bank of Israel (now Bank Leumi), Jerusalem's banks have historically served dual roles: supporting local commerce and catering to religious pilgrims. Studies by Israeli historians like</w:t>
      </w:r>
      <w:r>
        <w:t xml:space="preserve"> </w:t>
      </w:r>
      <w:r>
        <w:rPr>
          <w:iCs/>
          <w:i/>
        </w:rPr>
        <w:t xml:space="preserve">Gideon Aronson</w:t>
      </w:r>
      <w:r>
        <w:t xml:space="preserve"> </w:t>
      </w:r>
      <w:r>
        <w:t xml:space="preserve">highlight how early Jewish banks in Jerusalem focused on community-based lending, reflecting a blend of traditional values and emerging capitalist principles.</w:t>
      </w:r>
    </w:p>
    <w:p>
      <w:pPr>
        <w:pStyle w:val="BodyText"/>
      </w:pPr>
      <w:r>
        <w:t xml:space="preserve">Post-1967, the unification of Jerusalem under Israeli control brought new challenges for bankers. Research by</w:t>
      </w:r>
      <w:r>
        <w:t xml:space="preserve"> </w:t>
      </w:r>
      <w:r>
        <w:rPr>
          <w:iCs/>
          <w:i/>
        </w:rPr>
        <w:t xml:space="preserve">Liora Guberman</w:t>
      </w:r>
      <w:r>
        <w:t xml:space="preserve"> </w:t>
      </w:r>
      <w:r>
        <w:t xml:space="preserve">notes that institutions had to address the city's diverse population, including Arab residents and international tourists. This period saw the rise of specialized services, such as currency exchange for pilgrims and investment in religious real estate, which shaped Jerusalem's banking identity.</w:t>
      </w:r>
    </w:p>
    <w:bookmarkEnd w:id="21"/>
    <w:bookmarkStart w:id="22" w:name="economic-role-of-bankers"/>
    <w:p>
      <w:pPr>
        <w:pStyle w:val="Heading2"/>
      </w:pPr>
      <w:r>
        <w:t xml:space="preserve">Economic Role of Bankers</w:t>
      </w:r>
    </w:p>
    <w:p>
      <w:pPr>
        <w:pStyle w:val="FirstParagraph"/>
      </w:pPr>
      <w:r>
        <w:t xml:space="preserve">Bankers in Jerusalem play a pivotal role in sustaining the city’s economy, which relies on tourism, academia, and technology. According to a 2019 study by the Israel Central Bureau of Statistics, Jerusalem accounts for 8% of Israel’s GDP but faces structural imbalances due to limited industrial activity. Bankers here are tasked with bridging this gap through initiatives like small business loans and infrastructure financing.</w:t>
      </w:r>
    </w:p>
    <w:p>
      <w:pPr>
        <w:pStyle w:val="BodyText"/>
      </w:pPr>
      <w:r>
        <w:t xml:space="preserve">Moreover, Jerusalem's status as a holy city has led to unique financial practices. For instance, banks often collaborate with religious institutions to fund charitable projects or manage endowments for synagogues and mosques. As noted in</w:t>
      </w:r>
      <w:r>
        <w:t xml:space="preserve"> </w:t>
      </w:r>
      <w:r>
        <w:rPr>
          <w:iCs/>
          <w:i/>
        </w:rPr>
        <w:t xml:space="preserve">Economic Policy Institute</w:t>
      </w:r>
      <w:r>
        <w:t xml:space="preserve"> </w:t>
      </w:r>
      <w:r>
        <w:t xml:space="preserve">reports (2021), such partnerships reflect a hybrid model where ethical considerations intersect with profit motives.</w:t>
      </w:r>
    </w:p>
    <w:bookmarkEnd w:id="22"/>
    <w:bookmarkStart w:id="23" w:name="challenges-and-opportunities"/>
    <w:p>
      <w:pPr>
        <w:pStyle w:val="Heading2"/>
      </w:pPr>
      <w:r>
        <w:t xml:space="preserve">Challenges and Opportunities</w:t>
      </w:r>
    </w:p>
    <w:p>
      <w:pPr>
        <w:pStyle w:val="FirstParagraph"/>
      </w:pPr>
      <w:r>
        <w:t xml:space="preserve">The role of bankers in Jerusalem is shaped by both challenges and opportunities. Geopolitical tensions, such as disputes over the city's sovereignty, create uncertainty for investors. A 2018 paper by the</w:t>
      </w:r>
      <w:r>
        <w:t xml:space="preserve"> </w:t>
      </w:r>
      <w:r>
        <w:rPr>
          <w:iCs/>
          <w:i/>
        </w:rPr>
        <w:t xml:space="preserve">Jerusalem Institute for Market Studies</w:t>
      </w:r>
      <w:r>
        <w:t xml:space="preserve"> </w:t>
      </w:r>
      <w:r>
        <w:t xml:space="preserve">argues that this instability deters foreign capital, forcing local banks to prioritize risk mitigation strategies.</w:t>
      </w:r>
    </w:p>
    <w:p>
      <w:pPr>
        <w:pStyle w:val="BodyText"/>
      </w:pPr>
      <w:r>
        <w:t xml:space="preserve">Conversely, Jerusalem’s growing tech sector offers new avenues for bankers. Startups focused on fintech and blockchain have emerged in the city, drawing attention from global investors. For example, the Bank of Israel’s 2020 report highlights how local banks are adopting digital wallets and AI-driven credit scoring to compete with international firms.</w:t>
      </w:r>
    </w:p>
    <w:bookmarkEnd w:id="23"/>
    <w:bookmarkStart w:id="24" w:name="regulatory-environment"/>
    <w:p>
      <w:pPr>
        <w:pStyle w:val="Heading2"/>
      </w:pPr>
      <w:r>
        <w:t xml:space="preserve">Regulatory Environment</w:t>
      </w:r>
    </w:p>
    <w:p>
      <w:pPr>
        <w:pStyle w:val="FirstParagraph"/>
      </w:pPr>
      <w:r>
        <w:t xml:space="preserve">The regulatory framework in Israel plays a critical role in shaping the behavior of bankers. The Bank of Israel oversees financial institutions, ensuring compliance with anti-money laundering (AML) laws and promoting financial inclusion. In Jerusalem, this includes addressing disparities in access to banking services between Jewish and Arab communities.</w:t>
      </w:r>
    </w:p>
    <w:p>
      <w:pPr>
        <w:pStyle w:val="BodyText"/>
      </w:pPr>
      <w:r>
        <w:t xml:space="preserve">Studies by the</w:t>
      </w:r>
      <w:r>
        <w:t xml:space="preserve"> </w:t>
      </w:r>
      <w:r>
        <w:rPr>
          <w:iCs/>
          <w:i/>
        </w:rPr>
        <w:t xml:space="preserve">Israel Ministry of Finance</w:t>
      </w:r>
      <w:r>
        <w:t xml:space="preserve"> </w:t>
      </w:r>
      <w:r>
        <w:t xml:space="preserve">reveal that banks in Jerusalem have implemented targeted programs to improve financial literacy among Arab residents, aligning with national goals of economic equality. However, critics argue that these efforts are uneven, with rural areas receiving less attention than urban centers.</w:t>
      </w:r>
    </w:p>
    <w:bookmarkEnd w:id="24"/>
    <w:bookmarkStart w:id="25" w:name="socio-cultural-dynamics"/>
    <w:p>
      <w:pPr>
        <w:pStyle w:val="Heading2"/>
      </w:pPr>
      <w:r>
        <w:t xml:space="preserve">Socio-Cultural Dynamics</w:t>
      </w:r>
    </w:p>
    <w:p>
      <w:pPr>
        <w:pStyle w:val="FirstParagraph"/>
      </w:pPr>
      <w:r>
        <w:t xml:space="preserve">Socio-cultural factors further define the role of bankers in Jerusalem. The city’s diverse population—comprising Jews, Muslims, Christians, and non-religious Israelis—requires banks to navigate complex cultural norms. For instance, some Jewish banks avoid investing in projects perceived as conflicting with religious values, while Arab-run institutions emphasize community-based lending.</w:t>
      </w:r>
    </w:p>
    <w:p>
      <w:pPr>
        <w:pStyle w:val="BodyText"/>
      </w:pPr>
      <w:r>
        <w:t xml:space="preserve">Academic research by</w:t>
      </w:r>
      <w:r>
        <w:t xml:space="preserve"> </w:t>
      </w:r>
      <w:r>
        <w:rPr>
          <w:iCs/>
          <w:i/>
        </w:rPr>
        <w:t xml:space="preserve">Ronit Golan</w:t>
      </w:r>
      <w:r>
        <w:t xml:space="preserve"> </w:t>
      </w:r>
      <w:r>
        <w:t xml:space="preserve">(2022) highlights how bankers in Jerusalem often act as intermediaries between tradition and modernity. This dual role is evident in their support for both orthodox financial practices and progressive innovations like cryptocurrency adoption.</w:t>
      </w:r>
    </w:p>
    <w:bookmarkEnd w:id="25"/>
    <w:bookmarkStart w:id="26" w:name="the-future-of-banking-in-jerusalem"/>
    <w:p>
      <w:pPr>
        <w:pStyle w:val="Heading2"/>
      </w:pPr>
      <w:r>
        <w:t xml:space="preserve">The Future of Banking in Jerusalem</w:t>
      </w:r>
    </w:p>
    <w:p>
      <w:pPr>
        <w:pStyle w:val="FirstParagraph"/>
      </w:pPr>
      <w:r>
        <w:t xml:space="preserve">Looking ahead, the role of bankers in</w:t>
      </w:r>
      <w:r>
        <w:t xml:space="preserve"> </w:t>
      </w:r>
      <w:r>
        <w:rPr>
          <w:bCs/>
          <w:b/>
        </w:rPr>
        <w:t xml:space="preserve">Israel Jerusalem</w:t>
      </w:r>
      <w:r>
        <w:t xml:space="preserve"> </w:t>
      </w:r>
      <w:r>
        <w:t xml:space="preserve">will likely evolve alongside global trends. The rise of sustainable finance, for example, may prompt banks to invest in green technologies and social impact projects. Additionally, advancements in artificial intelligence and blockchain could redefine how banking services are delivered to Jerusalem’s residents.</w:t>
      </w:r>
    </w:p>
    <w:p>
      <w:pPr>
        <w:pStyle w:val="BodyText"/>
      </w:pPr>
      <w:r>
        <w:t xml:space="preserve">However, ongoing geopolitical tensions and demographic shifts will continue to test the adaptability of bankers. As noted by the</w:t>
      </w:r>
      <w:r>
        <w:t xml:space="preserve"> </w:t>
      </w:r>
      <w:r>
        <w:rPr>
          <w:iCs/>
          <w:i/>
        </w:rPr>
        <w:t xml:space="preserve">International Monetary Fund</w:t>
      </w:r>
      <w:r>
        <w:t xml:space="preserve"> </w:t>
      </w:r>
      <w:r>
        <w:t xml:space="preserve">(2023), Jerusalem’s financial sector must balance resilience with innovation to secure its position in Israel’s economy.</w:t>
      </w:r>
    </w:p>
    <w:bookmarkEnd w:id="26"/>
    <w:bookmarkStart w:id="27" w:name="conclusion"/>
    <w:p>
      <w:pPr>
        <w:pStyle w:val="Heading2"/>
      </w:pPr>
      <w:r>
        <w:t xml:space="preserve">Conclusion</w:t>
      </w:r>
    </w:p>
    <w:p>
      <w:pPr>
        <w:pStyle w:val="FirstParagraph"/>
      </w:pPr>
      <w:r>
        <w:t xml:space="preserve">This literature review underscores the critical role of "Banker" in shaping economic and social outcomes in</w:t>
      </w:r>
      <w:r>
        <w:t xml:space="preserve"> </w:t>
      </w:r>
      <w:r>
        <w:rPr>
          <w:bCs/>
          <w:b/>
        </w:rPr>
        <w:t xml:space="preserve">Israel Jerusalem</w:t>
      </w:r>
      <w:r>
        <w:t xml:space="preserve">. From historical roots to contemporary challenges, bankers here operate at the crossroads of tradition, technology, and politics. As Jerusalem navigates its future, the adaptability of its banking sector will be key to unlocking opportunities for growth and inclusion. Further research is needed to explore how global financial trends intersect with local realities in this unique city.</w:t>
      </w:r>
    </w:p>
    <w:p>
      <w:pPr>
        <w:pStyle w:val="BodyText"/>
      </w:pPr>
      <w:r>
        <w:rPr>
          <w:iCs/>
          <w:i/>
        </w:rPr>
        <w:t xml:space="preserve">Word Count: 824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Israel Jerusalem</dc:title>
  <dc:creator/>
  <dc:language>en</dc:language>
  <cp:keywords/>
  <dcterms:created xsi:type="dcterms:W3CDTF">2026-07-24T00:25:47Z</dcterms:created>
  <dcterms:modified xsi:type="dcterms:W3CDTF">2026-07-24T00:25:47Z</dcterms:modified>
</cp:coreProperties>
</file>

<file path=docProps/custom.xml><?xml version="1.0" encoding="utf-8"?>
<Properties xmlns="http://schemas.openxmlformats.org/officeDocument/2006/custom-properties" xmlns:vt="http://schemas.openxmlformats.org/officeDocument/2006/docPropsVTypes"/>
</file>