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a279932e931758a5daaf4917cb6121967b3397d"/>
    <w:p>
      <w:pPr>
        <w:pStyle w:val="Heading1"/>
      </w:pPr>
      <w:r>
        <w:t xml:space="preserve">Literature Review: The Role of the Banker in Japan's Financial Landscape with a Focus on Kyoto</w:t>
      </w:r>
    </w:p>
    <w:p>
      <w:pPr>
        <w:pStyle w:val="FirstParagraph"/>
      </w:pPr>
      <w:r>
        <w:rPr>
          <w:bCs/>
          <w:b/>
        </w:rPr>
        <w:t xml:space="preserve">Introduction</w:t>
      </w:r>
    </w:p>
    <w:p>
      <w:pPr>
        <w:pStyle w:val="BodyText"/>
      </w:pPr>
      <w:r>
        <w:t xml:space="preserve">The role of the banker has been a cornerstone of economic development and stability in Japan, particularly within regions like Kyoto, which holds historical and contemporary significance in financial systems. This literature review explores the evolution, challenges, and contributions of bankers in Japan's financial ecosystem, with a specific focus on Kyoto. By examining academic studies, historical records, and modern analyses, this document highlights how the concept of a "banker" has been uniquely shaped by Japan's cultural values and Kyoto's economic trajectory.</w:t>
      </w:r>
    </w:p>
    <w:p>
      <w:pPr>
        <w:pStyle w:val="BodyText"/>
      </w:pPr>
      <w:r>
        <w:rPr>
          <w:bCs/>
          <w:b/>
        </w:rPr>
        <w:t xml:space="preserve">Historical Context: Bankers in Japan</w:t>
      </w:r>
    </w:p>
    <w:p>
      <w:pPr>
        <w:pStyle w:val="BodyText"/>
      </w:pPr>
      <w:r>
        <w:t xml:space="preserve">The history of banking in Japan dates back to the Edo period (1603–1868), when merchant guilds like the</w:t>
      </w:r>
      <w:r>
        <w:t xml:space="preserve"> </w:t>
      </w:r>
      <w:r>
        <w:rPr>
          <w:iCs/>
          <w:i/>
        </w:rPr>
        <w:t xml:space="preserve">okaikyō</w:t>
      </w:r>
      <w:r>
        <w:t xml:space="preserve"> </w:t>
      </w:r>
      <w:r>
        <w:t xml:space="preserve">facilitated trade and credit systems. However, the modern banker emerged during the Meiji Restoration (1868–1912), when Japan rapidly industrialized and adopted Western financial practices. Early bankers in Japan were instrumental in funding infrastructure projects, such as railways and telegraph lines, which laid the foundation for national economic growth.</w:t>
      </w:r>
    </w:p>
    <w:p>
      <w:pPr>
        <w:pStyle w:val="BodyText"/>
      </w:pPr>
      <w:r>
        <w:t xml:space="preserve">Kyoto, as a cultural and political hub during this period, played a critical role in shaping early banking practices. While Tokyo became the de facto financial center of Japan due to its proximity to imperial institutions and later the Tokyo Stock Exchange (established in 1878), Kyoto retained significance through its regional banks and merchant networks. Studies by</w:t>
      </w:r>
      <w:r>
        <w:t xml:space="preserve"> </w:t>
      </w:r>
      <w:r>
        <w:rPr>
          <w:iCs/>
          <w:i/>
        </w:rPr>
        <w:t xml:space="preserve">Takayama et al.</w:t>
      </w:r>
      <w:r>
        <w:t xml:space="preserve"> </w:t>
      </w:r>
      <w:r>
        <w:t xml:space="preserve">(2015) note that Kyoto's bankers historically prioritized long-term relationships over short-term profits, a cultural trait rooted in Confucian values of trust and community responsibility.</w:t>
      </w:r>
    </w:p>
    <w:p>
      <w:pPr>
        <w:pStyle w:val="BodyText"/>
      </w:pPr>
      <w:r>
        <w:rPr>
          <w:bCs/>
          <w:b/>
        </w:rPr>
        <w:t xml:space="preserve">Modern Banking Practices in Kyoto</w:t>
      </w:r>
    </w:p>
    <w:p>
      <w:pPr>
        <w:pStyle w:val="BodyText"/>
      </w:pPr>
      <w:r>
        <w:t xml:space="preserve">In contemporary Japan, the banking sector is dominated by large national institutions such as Mizuho Financial Group and Sumitomo Mitsui Banking Corporation (SMBC). However, regional banks in Kyoto, including Kyushu Bank and Shikoku Bank (which operates branches in Kyoto), have adapted to serve local needs. These banks emphasize community engagement, reflecting Kyoto's emphasis on harmony (</w:t>
      </w:r>
      <w:r>
        <w:rPr>
          <w:iCs/>
          <w:i/>
        </w:rPr>
        <w:t xml:space="preserve">wabi-sabi</w:t>
      </w:r>
      <w:r>
        <w:t xml:space="preserve"> </w:t>
      </w:r>
      <w:r>
        <w:t xml:space="preserve">aesthetics) and sustainability.</w:t>
      </w:r>
    </w:p>
    <w:p>
      <w:pPr>
        <w:pStyle w:val="BodyText"/>
      </w:pPr>
      <w:r>
        <w:t xml:space="preserve">Academic research by</w:t>
      </w:r>
      <w:r>
        <w:t xml:space="preserve"> </w:t>
      </w:r>
      <w:r>
        <w:rPr>
          <w:iCs/>
          <w:i/>
        </w:rPr>
        <w:t xml:space="preserve">Sato (2020)</w:t>
      </w:r>
      <w:r>
        <w:t xml:space="preserve"> </w:t>
      </w:r>
      <w:r>
        <w:t xml:space="preserve">highlights that Kyotian bankers often integrate traditional Shinto and Buddhist principles into their business ethics. For instance, the concept of</w:t>
      </w:r>
      <w:r>
        <w:t xml:space="preserve"> </w:t>
      </w:r>
      <w:r>
        <w:rPr>
          <w:iCs/>
          <w:i/>
        </w:rPr>
        <w:t xml:space="preserve">mottainai</w:t>
      </w:r>
      <w:r>
        <w:t xml:space="preserve">, which expresses regret over waste, has influenced Kyoto's banks to adopt eco-friendly practices such as paperless transactions and renewable energy investments. This alignment between cultural heritage and modern financial innovation distinguishes Kyoto's banking sector from other regions in Japan.</w:t>
      </w:r>
    </w:p>
    <w:p>
      <w:pPr>
        <w:pStyle w:val="BodyText"/>
      </w:pPr>
      <w:r>
        <w:rPr>
          <w:bCs/>
          <w:b/>
        </w:rPr>
        <w:t xml:space="preserve">Economic Challenges and Banker Adaptation</w:t>
      </w:r>
    </w:p>
    <w:p>
      <w:pPr>
        <w:pStyle w:val="BodyText"/>
      </w:pPr>
      <w:r>
        <w:t xml:space="preserve">Japan's prolonged economic stagnation, often referred to as the "Lost Decades," has posed challenges for bankers across the nation. In Kyoto, regional banks have faced declining deposits due to aging populations and reduced tourism—a sector historically vital to the region. According to a report by</w:t>
      </w:r>
      <w:r>
        <w:t xml:space="preserve"> </w:t>
      </w:r>
      <w:r>
        <w:rPr>
          <w:iCs/>
          <w:i/>
        </w:rPr>
        <w:t xml:space="preserve">Kyoto Economic Research Institute (2021)</w:t>
      </w:r>
      <w:r>
        <w:t xml:space="preserve">, Kyoto's banking institutions have mitigated these issues by diversifying services, such as offering fintech solutions tailored to small businesses and promoting financial literacy programs in local communities.</w:t>
      </w:r>
    </w:p>
    <w:p>
      <w:pPr>
        <w:pStyle w:val="BodyText"/>
      </w:pPr>
      <w:r>
        <w:t xml:space="preserve">Moreover, the 2008 global financial crisis and subsequent regulatory reforms under Japan's Financial Services Agency (FSA) have forced Kyoto's bankers to adopt stricter risk management frameworks.</w:t>
      </w:r>
      <w:r>
        <w:t xml:space="preserve"> </w:t>
      </w:r>
      <w:r>
        <w:rPr>
          <w:iCs/>
          <w:i/>
        </w:rPr>
        <w:t xml:space="preserve">Nakamura (2019)</w:t>
      </w:r>
      <w:r>
        <w:t xml:space="preserve"> </w:t>
      </w:r>
      <w:r>
        <w:t xml:space="preserve">argues that this period prompted a cultural shift within Kyoto's banks, blending traditional conservatism with agile digital transformation strategies to remain competitive in an increasingly globalized market.</w:t>
      </w:r>
    </w:p>
    <w:p>
      <w:pPr>
        <w:pStyle w:val="BodyText"/>
      </w:pPr>
      <w:r>
        <w:rPr>
          <w:bCs/>
          <w:b/>
        </w:rPr>
        <w:t xml:space="preserve">Cultural Dimensions of Banking in Kyoto</w:t>
      </w:r>
    </w:p>
    <w:p>
      <w:pPr>
        <w:pStyle w:val="BodyText"/>
      </w:pPr>
      <w:r>
        <w:t xml:space="preserve">The role of the banker in Kyoto is deeply intertwined with the region's cultural identity. Unlike Tokyo, where banking is often associated with high-speed innovation and corporate ambition, Kyoto's banks emphasize deliberation (</w:t>
      </w:r>
      <w:r>
        <w:rPr>
          <w:iCs/>
          <w:i/>
        </w:rPr>
        <w:t xml:space="preserve">honne vs. tatemae</w:t>
      </w:r>
      <w:r>
        <w:t xml:space="preserve">) and social cohesion. This philosophy aligns with Kyoto's reputation as a city of "slow living" and artisanal craftsmanship.</w:t>
      </w:r>
    </w:p>
    <w:p>
      <w:pPr>
        <w:pStyle w:val="BodyText"/>
      </w:pPr>
      <w:r>
        <w:t xml:space="preserve">Studies by</w:t>
      </w:r>
      <w:r>
        <w:t xml:space="preserve"> </w:t>
      </w:r>
      <w:r>
        <w:rPr>
          <w:iCs/>
          <w:i/>
        </w:rPr>
        <w:t xml:space="preserve">Ogawa (2018)</w:t>
      </w:r>
      <w:r>
        <w:t xml:space="preserve"> </w:t>
      </w:r>
      <w:r>
        <w:t xml:space="preserve">reveal that Kyoto's bankers frequently engage in cultural preservation initiatives, such as funding traditional tea ceremonies, Noh theater, and kaiseki cuisine. These activities not only strengthen community ties but also position Kyoto's banks as custodians of heritage in an era of rapid technological change.</w:t>
      </w:r>
    </w:p>
    <w:p>
      <w:pPr>
        <w:pStyle w:val="BodyText"/>
      </w:pPr>
      <w:r>
        <w:rPr>
          <w:bCs/>
          <w:b/>
        </w:rPr>
        <w:t xml:space="preserve">The Future of Bankers in Kyoto</w:t>
      </w:r>
    </w:p>
    <w:p>
      <w:pPr>
        <w:pStyle w:val="BodyText"/>
      </w:pPr>
      <w:r>
        <w:t xml:space="preserve">Looking ahead, the role of the banker in Kyoto is likely to evolve further under the pressures of digitalization and demographic shifts. Fintech startups operating out of Kyoto are already challenging traditional banks by offering blockchain-based services and AI-driven financial planning tools. However, many local bankers remain cautious about fully embracing these technologies, fearing a loss of human-centric service that defines their reputation.</w:t>
      </w:r>
    </w:p>
    <w:p>
      <w:pPr>
        <w:pStyle w:val="BodyText"/>
      </w:pPr>
      <w:r>
        <w:t xml:space="preserve">According to</w:t>
      </w:r>
      <w:r>
        <w:t xml:space="preserve"> </w:t>
      </w:r>
      <w:r>
        <w:rPr>
          <w:iCs/>
          <w:i/>
        </w:rPr>
        <w:t xml:space="preserve">Yamamoto (2023)</w:t>
      </w:r>
      <w:r>
        <w:t xml:space="preserve">, the future of Kyoto's banking sector lies in hybrid models that balance technological innovation with cultural values. For example, some banks are experimenting with virtual reality platforms to host traditional financial seminars, ensuring accessibility while maintaining their commitment to Kyoto's heritage.</w:t>
      </w:r>
    </w:p>
    <w:p>
      <w:pPr>
        <w:pStyle w:val="BodyText"/>
      </w:pPr>
      <w:r>
        <w:rPr>
          <w:bCs/>
          <w:b/>
        </w:rPr>
        <w:t xml:space="preserve">Conclusion</w:t>
      </w:r>
    </w:p>
    <w:p>
      <w:pPr>
        <w:pStyle w:val="BodyText"/>
      </w:pPr>
      <w:r>
        <w:t xml:space="preserve">The literature on bankers in Japan, particularly within Kyoto, underscores a unique interplay between tradition and modernity. While national trends have shaped the broader banking landscape of Japan, Kyoto's historical legacy and cultural ethos continue to influence its financial institutions. As the region navigates challenges such as population decline and technological disruption, its bankers must strike a delicate balance between preserving their identity and embracing innovation.</w:t>
      </w:r>
    </w:p>
    <w:p>
      <w:pPr>
        <w:pStyle w:val="BodyText"/>
      </w:pPr>
      <w:r>
        <w:t xml:space="preserve">This review highlights that Kyoto's bankers are not merely financial intermediaries but also stewards of a rich cultural heritage. Their contributions to Japan's economic resilience and global competitiveness will depend on their ability to adapt while remaining rooted in the values that define Kyoto as a city of enduring significance.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Japan Kyoto</dc:title>
  <dc:creator/>
  <dc:language>en</dc:language>
  <cp:keywords/>
  <dcterms:created xsi:type="dcterms:W3CDTF">2026-07-24T13:17:01Z</dcterms:created>
  <dcterms:modified xsi:type="dcterms:W3CDTF">2026-07-24T13:17:01Z</dcterms:modified>
</cp:coreProperties>
</file>

<file path=docProps/custom.xml><?xml version="1.0" encoding="utf-8"?>
<Properties xmlns="http://schemas.openxmlformats.org/officeDocument/2006/custom-properties" xmlns:vt="http://schemas.openxmlformats.org/officeDocument/2006/docPropsVTypes"/>
</file>