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5" w:name="X2033cfb612344c5decaf94abcfcff207b408baf"/>
    <w:p>
      <w:pPr>
        <w:pStyle w:val="Heading1"/>
      </w:pPr>
      <w:r>
        <w:t xml:space="preserve">Literature Review: The Role of the Banker in Japan Osaka</w:t>
      </w:r>
    </w:p>
    <w:p>
      <w:pPr>
        <w:pStyle w:val="FirstParagraph"/>
      </w:pPr>
      <w:r>
        <w:t xml:space="preserve">This literature review explores the multifaceted role of the banker within the context of Japan, specifically focusing on Osaka, a city renowned for its economic significance and unique cultural dynamics. By synthesizing existing academic research, industry reports, and historical analyses, this document examines how bankers in Osaka navigate local challenges and opportunities while contributing to Japan’s broader financial ecosystem. The review highlights critical themes such as the influence of traditional Japanese business practices (e.g.,</w:t>
      </w:r>
      <w:r>
        <w:t xml:space="preserve"> </w:t>
      </w:r>
      <w:r>
        <w:rPr>
          <w:iCs/>
          <w:i/>
        </w:rPr>
        <w:t xml:space="preserve">keiretsu</w:t>
      </w:r>
      <w:r>
        <w:t xml:space="preserve"> </w:t>
      </w:r>
      <w:r>
        <w:t xml:space="preserve">networks), the impact of globalization on banking operations, and the adaptation of modern technologies within a conservative economic framework.</w:t>
      </w:r>
    </w:p>
    <w:bookmarkStart w:id="20" w:name="historical-context-banking-in-osaka"/>
    <w:p>
      <w:pPr>
        <w:pStyle w:val="Heading2"/>
      </w:pPr>
      <w:r>
        <w:t xml:space="preserve">Historical Context: Banking in Osaka</w:t>
      </w:r>
    </w:p>
    <w:p>
      <w:pPr>
        <w:pStyle w:val="FirstParagraph"/>
      </w:pPr>
      <w:r>
        <w:t xml:space="preserve">The history of banking in Japan is deeply intertwined with its economic evolution, and Osaka has long been a pivotal player. During the Edo period (1603–1868), Osaka emerged as the “nation’s kitchen” due to its role as a commercial hub, fostering early forms of money lending and merchant banking. Post-Meiji Restoration (1868), formalized banking institutions began to take shape, with Osaka becoming a center for industrial and trade finance. The establishment of major banks such as</w:t>
      </w:r>
      <w:r>
        <w:t xml:space="preserve"> </w:t>
      </w:r>
      <w:r>
        <w:rPr>
          <w:iCs/>
          <w:i/>
        </w:rPr>
        <w:t xml:space="preserve">Sumitomo Bank</w:t>
      </w:r>
      <w:r>
        <w:t xml:space="preserve"> </w:t>
      </w:r>
      <w:r>
        <w:t xml:space="preserve">(now Sumitomo Mitsui Banking Corporation) in 1876 underscores Osaka’s historical role in shaping Japan’s financial landscape.</w:t>
      </w:r>
    </w:p>
    <w:p>
      <w:pPr>
        <w:pStyle w:val="BodyText"/>
      </w:pPr>
      <w:r>
        <w:t xml:space="preserve">Literature on Japanese banking often emphasizes the transition from traditional</w:t>
      </w:r>
      <w:r>
        <w:t xml:space="preserve"> </w:t>
      </w:r>
      <w:r>
        <w:rPr>
          <w:iCs/>
          <w:i/>
        </w:rPr>
        <w:t xml:space="preserve">kabushiki kaisha</w:t>
      </w:r>
      <w:r>
        <w:t xml:space="preserve"> </w:t>
      </w:r>
      <w:r>
        <w:t xml:space="preserve">(joint-stock companies) to modern banks. In Osaka, this transition was marked by the integration of local industrial sectors with banking services, a dynamic that continues to influence contemporary practices (Tanaka &amp; Yamada, 2018). Studies note that Osaka’s bankers historically prioritized long-term relationships and regional economic stability over short-term profitability—a contrast to Western models emphasizing shareholder returns.</w:t>
      </w:r>
    </w:p>
    <w:bookmarkEnd w:id="20"/>
    <w:bookmarkStart w:id="21" w:name="cultural-and-economic-dynamics"/>
    <w:p>
      <w:pPr>
        <w:pStyle w:val="Heading2"/>
      </w:pPr>
      <w:r>
        <w:t xml:space="preserve">Cultural and Economic Dynamics</w:t>
      </w:r>
    </w:p>
    <w:p>
      <w:pPr>
        <w:pStyle w:val="FirstParagraph"/>
      </w:pPr>
      <w:r>
        <w:t xml:space="preserve">Osaka’s unique cultural environment profoundly shapes the role of the banker. The concept of</w:t>
      </w:r>
      <w:r>
        <w:t xml:space="preserve"> </w:t>
      </w:r>
      <w:r>
        <w:rPr>
          <w:iCs/>
          <w:i/>
        </w:rPr>
        <w:t xml:space="preserve">nemawashi</w:t>
      </w:r>
      <w:r>
        <w:t xml:space="preserve"> </w:t>
      </w:r>
      <w:r>
        <w:t xml:space="preserve">(quiet consensus-building) is central to Japanese decision-making, requiring bankers to cultivate trust through personal relationships rather than contractual obligations alone. This practice aligns with the</w:t>
      </w:r>
      <w:r>
        <w:t xml:space="preserve"> </w:t>
      </w:r>
      <w:r>
        <w:rPr>
          <w:iCs/>
          <w:i/>
        </w:rPr>
        <w:t xml:space="preserve">keiretsu</w:t>
      </w:r>
      <w:r>
        <w:t xml:space="preserve"> </w:t>
      </w:r>
      <w:r>
        <w:t xml:space="preserve">system, where banks maintain interlocking ties with corporations and other financial institutions. In Osaka, this network has historically ensured stability but also created challenges in adapting to global competition (Suzuki, 2020).</w:t>
      </w:r>
    </w:p>
    <w:p>
      <w:pPr>
        <w:pStyle w:val="BodyText"/>
      </w:pPr>
      <w:r>
        <w:t xml:space="preserve">Economically, Osaka’s status as Japan’s second-largest city and a major industrial center influences the scope of banking activities. Research by the Osaka Prefectural Government (2019) highlights that local banks must balance support for traditional sectors like manufacturing with innovation in areas such as fintech. Additionally, demographic shifts—such as an aging population and declining birth rates—pose challenges for bankers in managing retirement savings and small business loans.</w:t>
      </w:r>
    </w:p>
    <w:bookmarkEnd w:id="21"/>
    <w:bookmarkStart w:id="22" w:name="Xd60c2ada396dc2702975e281d30d61d1c94584f"/>
    <w:p>
      <w:pPr>
        <w:pStyle w:val="Heading2"/>
      </w:pPr>
      <w:r>
        <w:t xml:space="preserve">Modern Challenges: Globalization and Technological Disruption</w:t>
      </w:r>
    </w:p>
    <w:p>
      <w:pPr>
        <w:pStyle w:val="FirstParagraph"/>
      </w:pPr>
      <w:r>
        <w:t xml:space="preserve">The global financial crisis of 2008 exposed vulnerabilities in Japan’s banking sector, prompting reforms to enhance transparency and risk management. In Osaka, bankers have had to address issues such as non-performing loans (NPLs) and the need for greater international diversification. Studies indicate that Japanese banks lag behind their Western counterparts in digital innovation, a gap exacerbated by cultural resistance to rapid technological change (Kawasaki et al., 2021). However, Osaka-based institutions like</w:t>
      </w:r>
      <w:r>
        <w:t xml:space="preserve"> </w:t>
      </w:r>
      <w:r>
        <w:rPr>
          <w:iCs/>
          <w:i/>
        </w:rPr>
        <w:t xml:space="preserve">Mitsubishi UFJ Financial Group</w:t>
      </w:r>
      <w:r>
        <w:t xml:space="preserve"> </w:t>
      </w:r>
      <w:r>
        <w:t xml:space="preserve">have begun investing in AI-driven customer service and blockchain technology to remain competitive.</w:t>
      </w:r>
    </w:p>
    <w:p>
      <w:pPr>
        <w:pStyle w:val="BodyText"/>
      </w:pPr>
      <w:r>
        <w:t xml:space="preserve">Moreover, the rise of fintech startups in Japan has disrupted traditional banking models. A report by the Bank of Japan (2022) notes that Osaka’s proximity to Kyoto and the Kansai region has made it a testing ground for digital payment systems. Here, bankers must navigate regulatory hurdles while fostering partnerships with tech firms—a balance that requires both technical expertise and cultural sensitivity.</w:t>
      </w:r>
    </w:p>
    <w:bookmarkEnd w:id="22"/>
    <w:bookmarkStart w:id="23" w:name="case-studies-local-banks-in-osaka"/>
    <w:p>
      <w:pPr>
        <w:pStyle w:val="Heading2"/>
      </w:pPr>
      <w:r>
        <w:t xml:space="preserve">Case Studies: Local Banks in Osaka</w:t>
      </w:r>
    </w:p>
    <w:p>
      <w:pPr>
        <w:pStyle w:val="FirstParagraph"/>
      </w:pPr>
      <w:r>
        <w:t xml:space="preserve">Several studies have analyzed the strategies of Osaka-based banks to address regional and national challenges. For instance,</w:t>
      </w:r>
      <w:r>
        <w:t xml:space="preserve"> </w:t>
      </w:r>
      <w:r>
        <w:rPr>
          <w:iCs/>
          <w:i/>
        </w:rPr>
        <w:t xml:space="preserve">Kansai Bank</w:t>
      </w:r>
      <w:r>
        <w:t xml:space="preserve">, a major local institution, has focused on community development by offering low-interest loans to small businesses affected by the pandemic (Hirano &amp; Kato, 2021). Similarly,</w:t>
      </w:r>
      <w:r>
        <w:t xml:space="preserve"> </w:t>
      </w:r>
      <w:r>
        <w:rPr>
          <w:iCs/>
          <w:i/>
        </w:rPr>
        <w:t xml:space="preserve">Shikoku Bank</w:t>
      </w:r>
      <w:r>
        <w:t xml:space="preserve">, though headquartered in Shikoku, maintains a significant presence in Osaka and has leveraged its regional networks to expand into renewable energy financing—a sector growing rapidly due to Japan’s decarbonization goals.</w:t>
      </w:r>
    </w:p>
    <w:p>
      <w:pPr>
        <w:pStyle w:val="BodyText"/>
      </w:pPr>
      <w:r>
        <w:t xml:space="preserve">These case studies illustrate how bankers in Osaka are not only custodians of financial stability but also innovators adapting to societal needs. The emphasis on</w:t>
      </w:r>
      <w:r>
        <w:t xml:space="preserve"> </w:t>
      </w:r>
      <w:r>
        <w:rPr>
          <w:iCs/>
          <w:i/>
        </w:rPr>
        <w:t xml:space="preserve">omotenashi</w:t>
      </w:r>
      <w:r>
        <w:t xml:space="preserve"> </w:t>
      </w:r>
      <w:r>
        <w:t xml:space="preserve">(hospitality) in service delivery further differentiates Osaka’s banking sector from other regions, reflecting a blend of tradition and modernity.</w:t>
      </w:r>
    </w:p>
    <w:bookmarkEnd w:id="23"/>
    <w:bookmarkStart w:id="24" w:name="conclusion-and-future-directions"/>
    <w:p>
      <w:pPr>
        <w:pStyle w:val="Heading2"/>
      </w:pPr>
      <w:r>
        <w:t xml:space="preserve">Conclusion and Future Directions</w:t>
      </w:r>
    </w:p>
    <w:p>
      <w:pPr>
        <w:pStyle w:val="FirstParagraph"/>
      </w:pPr>
      <w:r>
        <w:t xml:space="preserve">This literature review underscores the critical role of bankers in Osaka as both guardians of Japan’s economic heritage and agents of adaptation to global trends. While challenges such as demographic shifts, technological disruption, and regulatory complexity persist, the resilience of Osaka’s financial sector offers valuable insights for future research. Areas for further exploration include the impact of climate change on banking practices in industrial regions like Osaka or the role of women in leadership within Japanese banks.</w:t>
      </w:r>
    </w:p>
    <w:p>
      <w:pPr>
        <w:pStyle w:val="BodyText"/>
      </w:pPr>
      <w:r>
        <w:t xml:space="preserve">As Japan continues to evolve economically and culturally, bankers in Osaka will remain central to navigating these changes. By integrating historical wisdom with forward-thinking strategies, they can ensure that their city remains a cornerstone of Japan’s financial identity.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Japan Osaka</dc:title>
  <dc:creator/>
  <dc:language>en</dc:language>
  <cp:keywords/>
  <dcterms:created xsi:type="dcterms:W3CDTF">2026-07-24T07:07:31Z</dcterms:created>
  <dcterms:modified xsi:type="dcterms:W3CDTF">2026-07-24T07:07:31Z</dcterms:modified>
</cp:coreProperties>
</file>

<file path=docProps/custom.xml><?xml version="1.0" encoding="utf-8"?>
<Properties xmlns="http://schemas.openxmlformats.org/officeDocument/2006/custom-properties" xmlns:vt="http://schemas.openxmlformats.org/officeDocument/2006/docPropsVTypes"/>
</file>