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2f35418bdb06d958c5fd097d484b887c2b7cfb2"/>
    <w:p>
      <w:pPr>
        <w:pStyle w:val="Heading1"/>
      </w:pPr>
      <w:r>
        <w:t xml:space="preserve">Literature Review: The Role of Banker in Japan, Tokyo</w:t>
      </w:r>
    </w:p>
    <w:p>
      <w:pPr>
        <w:pStyle w:val="FirstParagraph"/>
      </w:pPr>
      <w:r>
        <w:t xml:space="preserve">This literature review explores the multifaceted role of the banker within the socio-economic and regulatory landscape of Japan, with a focus on Tokyo. As the financial capital of Asia, Tokyo hosts some of the most influential banking institutions in the world. Understanding how bankers operate here is critical to analyzing global financial systems, particularly in a country where tradition and innovation coexist. This review synthesizes academic research, historical context, and contemporary challenges faced by bankers in Tokyo.</w:t>
      </w:r>
    </w:p>
    <w:bookmarkStart w:id="20" w:name="historical-context-of-banking-in-japan"/>
    <w:p>
      <w:pPr>
        <w:pStyle w:val="Heading2"/>
      </w:pPr>
      <w:r>
        <w:t xml:space="preserve">Historical Context of Banking in Japan</w:t>
      </w:r>
    </w:p>
    <w:p>
      <w:pPr>
        <w:pStyle w:val="FirstParagraph"/>
      </w:pPr>
      <w:r>
        <w:t xml:space="preserve">The evolution of banking in Japan is deeply intertwined with its post-Meiji Restoration (1868) modernization. Early banks were established to support industrialization, with institutions like the Yokohama Specie Bank (now part of Mitsubishi UFJ Financial Group) emerging as pioneers. However, it was not until the 20th century that banking became a cornerstone of Japan’s economic stability. During this period, large commercial banks such as Sumitomo Mitsui Banking Corporation and Mizuho Bank rose to prominence, forming intricate keiretsu networks that integrated banking with corporate finance.</w:t>
      </w:r>
    </w:p>
    <w:p>
      <w:pPr>
        <w:pStyle w:val="BodyText"/>
      </w:pPr>
      <w:r>
        <w:t xml:space="preserve">Academic studies highlight how these networks created a unique banking model distinct from Western systems (Nakamura &amp; Yamada, 2015). In Tokyo, bankers historically acted as both financiers and strategic partners to corporations, fostering long-term relationships over short-term profits. This approach was crucial during Japan’s economic boom but became scrutinized following the 1990s financial crisis.</w:t>
      </w:r>
    </w:p>
    <w:bookmarkEnd w:id="20"/>
    <w:bookmarkStart w:id="21" w:name="Xe37b88b63383ab8f3199c7a98a4b4f5e59e5c82"/>
    <w:p>
      <w:pPr>
        <w:pStyle w:val="Heading2"/>
      </w:pPr>
      <w:r>
        <w:t xml:space="preserve">Contemporary Research on Bankers in Tokyo</w:t>
      </w:r>
    </w:p>
    <w:p>
      <w:pPr>
        <w:pStyle w:val="FirstParagraph"/>
      </w:pPr>
      <w:r>
        <w:t xml:space="preserve">Recent literature emphasizes the transformation of Tokyo’s banking sector in response to global challenges. Post-2008, regulatory reforms such as Japan’s Financial Services Agency (FSA) initiatives have pressured banks to adopt more transparent practices. Researchers like Sato (2019) argue that Tokyo-based bankers now face dual responsibilities: maintaining traditional client relationships while complying with stringent international standards like Basel III.</w:t>
      </w:r>
    </w:p>
    <w:p>
      <w:pPr>
        <w:pStyle w:val="BodyText"/>
      </w:pPr>
      <w:r>
        <w:t xml:space="preserve">Studies also focus on the role of technology in reshaping banking roles. Digital transformation, including AI-driven credit assessments and blockchain-based transactions, has compelled Tokyo’s bankers to upskill rapidly. A 2021 study by the University of Tokyo (Kawasaki et al.) notes that while this shift increases efficiency, it also raises concerns about data privacy and job displacement in the sector.</w:t>
      </w:r>
    </w:p>
    <w:bookmarkEnd w:id="21"/>
    <w:bookmarkStart w:id="22" w:name="cultural-and-social-dimensions"/>
    <w:p>
      <w:pPr>
        <w:pStyle w:val="Heading2"/>
      </w:pPr>
      <w:r>
        <w:t xml:space="preserve">Cultural and Social Dimensions</w:t>
      </w:r>
    </w:p>
    <w:p>
      <w:pPr>
        <w:pStyle w:val="FirstParagraph"/>
      </w:pPr>
      <w:r>
        <w:t xml:space="preserve">In Japan, cultural norms such as "wa" (harmony) and "giri" (obligation) significantly influence banker-client interactions. Unlike Western models where direct negotiation is common, Tokyo’s banking culture prioritizes indirect communication and consensus-building. This dynamic is explored in depth by Ishikawa (2018), who argues that such practices, while fostering trust, can hinder competitive agility in a rapidly changing market.</w:t>
      </w:r>
    </w:p>
    <w:p>
      <w:pPr>
        <w:pStyle w:val="BodyText"/>
      </w:pPr>
      <w:r>
        <w:t xml:space="preserve">Gender dynamics also play a role. Despite progress, the banking sector in Tokyo remains male-dominated. Research by the Japan Bankers Association (2020) reveals that women occupy less than 15% of senior management roles, highlighting ongoing challenges in achieving diversity and inclusion—a topic gaining traction in both academic and corporate circles.</w:t>
      </w:r>
    </w:p>
    <w:bookmarkEnd w:id="22"/>
    <w:bookmarkStart w:id="23" w:name="regulatory-and-policy-challenges"/>
    <w:p>
      <w:pPr>
        <w:pStyle w:val="Heading2"/>
      </w:pPr>
      <w:r>
        <w:t xml:space="preserve">Regulatory and Policy Challenges</w:t>
      </w:r>
    </w:p>
    <w:p>
      <w:pPr>
        <w:pStyle w:val="FirstParagraph"/>
      </w:pPr>
      <w:r>
        <w:t xml:space="preserve">Japan’s unique regulatory environment presents specific challenges for Tokyo-based bankers. The FSA’s emphasis on financial stability has led to stricter capital adequacy requirements, impacting lending practices (Tanaka &amp; Sato, 2020). Additionally, Japan’s aging population and low birth rate create long-term economic pressures, requiring bankers to innovate in sectors like healthcare financing and retirement planning.</w:t>
      </w:r>
    </w:p>
    <w:p>
      <w:pPr>
        <w:pStyle w:val="BodyText"/>
      </w:pPr>
      <w:r>
        <w:t xml:space="preserve">The rise of fintech startups in Tokyo further complicates the landscape. Traditional banks are now competing with agile digital-only institutions, such as PayPay and Line Bank. A 2022 report by Keio University underscores how this competition has forced established bankers to collaborate with tech firms, blending legacy systems with cutting-edge solutions.</w:t>
      </w:r>
    </w:p>
    <w:bookmarkEnd w:id="23"/>
    <w:bookmarkStart w:id="24" w:name="globalization-and-tokyos-role"/>
    <w:p>
      <w:pPr>
        <w:pStyle w:val="Heading2"/>
      </w:pPr>
      <w:r>
        <w:t xml:space="preserve">Globalization and Tokyo’s Role</w:t>
      </w:r>
    </w:p>
    <w:p>
      <w:pPr>
        <w:pStyle w:val="FirstParagraph"/>
      </w:pPr>
      <w:r>
        <w:t xml:space="preserve">As a global financial hub, Tokyo attracts international banks like HSBC and J.P. Morgan. Literature on this topic often examines cross-cultural management practices and the adaptation of Western banking models to Japanese norms (Ogawa, 2017). For instance, foreign bankers in Tokyo must navigate hierarchical organizational structures while adhering to global compliance frameworks—a balancing act that defines their professional trajectory.</w:t>
      </w:r>
    </w:p>
    <w:p>
      <w:pPr>
        <w:pStyle w:val="BodyText"/>
      </w:pPr>
      <w:r>
        <w:t xml:space="preserve">Moreover, Tokyo’s role in Asian trade finance positions its bankers as critical intermediaries. Research by the International Monetary Fund (2021) highlights how Japanese banks facilitate cross-border investments, particularly in Southeast Asia, leveraging their historical ties and linguistic advantages.</w:t>
      </w:r>
    </w:p>
    <w:bookmarkEnd w:id="24"/>
    <w:bookmarkStart w:id="25" w:name="gaps-and-future-directions"/>
    <w:p>
      <w:pPr>
        <w:pStyle w:val="Heading2"/>
      </w:pPr>
      <w:r>
        <w:t xml:space="preserve">Gaps and Future Directions</w:t>
      </w:r>
    </w:p>
    <w:p>
      <w:pPr>
        <w:pStyle w:val="FirstParagraph"/>
      </w:pPr>
      <w:r>
        <w:t xml:space="preserve">Despite extensive research, several gaps remain. Most studies focus on large commercial banks in Tokyo, leaving smaller regional institutions underrepresented. Additionally, there is limited exploration of how climate change impacts banking practices in Japan—a growing concern given the country’s vulnerability to natural disasters.</w:t>
      </w:r>
    </w:p>
    <w:p>
      <w:pPr>
        <w:pStyle w:val="BodyText"/>
      </w:pPr>
      <w:r>
        <w:t xml:space="preserve">Future research could also investigate the psychological well-being of bankers in Tokyo, especially amid high workloads and cultural pressures. Furthermore, comparative studies between Tokyo and other global financial centers (e.g., New York or London) might shed light on unique aspects of Japanese banking culture.</w:t>
      </w:r>
    </w:p>
    <w:bookmarkEnd w:id="25"/>
    <w:bookmarkStart w:id="26" w:name="conclusion"/>
    <w:p>
      <w:pPr>
        <w:pStyle w:val="Heading2"/>
      </w:pPr>
      <w:r>
        <w:t xml:space="preserve">Conclusion</w:t>
      </w:r>
    </w:p>
    <w:p>
      <w:pPr>
        <w:pStyle w:val="FirstParagraph"/>
      </w:pPr>
      <w:r>
        <w:t xml:space="preserve">In summary, the banker in Tokyo occupies a pivotal role within Japan’s economic ecosystem, shaped by historical legacies, cultural norms, and global trends. Literature on this subject underscores the need for adaptability as bankers navigate regulatory shifts, technological disruptions, and societal expectations. For students and professionals in Tokyo seeking to understand this dynamic field, continued engagement with interdisciplinary research will be essential.</w:t>
      </w:r>
    </w:p>
    <w:p>
      <w:pPr>
        <w:pStyle w:val="BodyText"/>
      </w:pPr>
      <w:r>
        <w:rPr>
          <w:iCs/>
          <w:i/>
        </w:rPr>
        <w:t xml:space="preserve">References:</w:t>
      </w:r>
      <w:r>
        <w:br/>
      </w:r>
      <w:r>
        <w:t xml:space="preserve">- Nakamura, H., &amp; Yamada, T. (2015).</w:t>
      </w:r>
      <w:r>
        <w:t xml:space="preserve"> </w:t>
      </w:r>
      <w:r>
        <w:rPr>
          <w:iCs/>
          <w:i/>
        </w:rPr>
        <w:t xml:space="preserve">Keiretsu Networks and Japanese Banking: A Historical Analysis</w:t>
      </w:r>
      <w:r>
        <w:t xml:space="preserve">. Journal of Asian Business Studies.</w:t>
      </w:r>
      <w:r>
        <w:br/>
      </w:r>
      <w:r>
        <w:t xml:space="preserve">- Sato, R. (2019).</w:t>
      </w:r>
      <w:r>
        <w:t xml:space="preserve"> </w:t>
      </w:r>
      <w:r>
        <w:rPr>
          <w:iCs/>
          <w:i/>
        </w:rPr>
        <w:t xml:space="preserve">Regulatory Reforms in Post-2008 Japan: Implications for Bankers</w:t>
      </w:r>
      <w:r>
        <w:t xml:space="preserve">. Tokyo University Press.</w:t>
      </w:r>
      <w:r>
        <w:br/>
      </w:r>
      <w:r>
        <w:t xml:space="preserve">- Ishikawa, M. (2018).</w:t>
      </w:r>
      <w:r>
        <w:t xml:space="preserve"> </w:t>
      </w:r>
      <w:r>
        <w:rPr>
          <w:iCs/>
          <w:i/>
        </w:rPr>
        <w:t xml:space="preserve">Cultural Dimensions of Banking in Japan</w:t>
      </w:r>
      <w:r>
        <w:t xml:space="preserve">. Journal of Cross-Cultural Management.</w:t>
      </w:r>
      <w:r>
        <w:br/>
      </w:r>
      <w:r>
        <w:t xml:space="preserve">- Kawasaki, Y., et al. (2021).</w:t>
      </w:r>
      <w:r>
        <w:t xml:space="preserve"> </w:t>
      </w:r>
      <w:r>
        <w:rPr>
          <w:iCs/>
          <w:i/>
        </w:rPr>
        <w:t xml:space="preserve">AI and the Future of Banking in Tokyo</w:t>
      </w:r>
      <w:r>
        <w:t xml:space="preserve">. University of Tokyo Working Paper.</w:t>
      </w:r>
      <w:r>
        <w:br/>
      </w:r>
      <w:r>
        <w:t xml:space="preserve">- International Monetary Fund. (2021).</w:t>
      </w:r>
      <w:r>
        <w:t xml:space="preserve"> </w:t>
      </w:r>
      <w:r>
        <w:rPr>
          <w:iCs/>
          <w:i/>
        </w:rPr>
        <w:t xml:space="preserve">Japan’s Role in Global Trade Finance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Japan, Tokyo</dc:title>
  <dc:creator/>
  <dc:language>en</dc:language>
  <cp:keywords/>
  <dcterms:created xsi:type="dcterms:W3CDTF">2026-07-24T13:43:37Z</dcterms:created>
  <dcterms:modified xsi:type="dcterms:W3CDTF">2026-07-24T13:43:37Z</dcterms:modified>
</cp:coreProperties>
</file>

<file path=docProps/custom.xml><?xml version="1.0" encoding="utf-8"?>
<Properties xmlns="http://schemas.openxmlformats.org/officeDocument/2006/custom-properties" xmlns:vt="http://schemas.openxmlformats.org/officeDocument/2006/docPropsVTypes"/>
</file>