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5385a699de18766783146aace1672666f0447b5"/>
    <w:p>
      <w:pPr>
        <w:pStyle w:val="Heading1"/>
      </w:pPr>
      <w:r>
        <w:t xml:space="preserve">Literature Review: The Role of "Banker" in the Context of Kazakhstan Almaty</w:t>
      </w:r>
    </w:p>
    <w:p>
      <w:pPr>
        <w:pStyle w:val="FirstParagraph"/>
      </w:pPr>
      <w:r>
        <w:t xml:space="preserve">A comprehensive literature review on the concept of "Banker" within the unique socio-economic framework of Kazakhstan's Almaty is essential to understand its implications for financial systems, economic development, and regional stability. This review synthesizes existing academic and practical research focusing on banking practices, regulatory environments, and challenges faced by banks in Almaty, which serves as the economic capital of Kazakhstan. The integration of global banking trends with local conditions in Central Asia necessitates a nuanced exploration of how the term "Banker" is conceptualized and operationalized in this region.</w:t>
      </w:r>
    </w:p>
    <w:bookmarkStart w:id="20" w:name="X326b32d167d2490f0aba80ed2708089ced40400"/>
    <w:p>
      <w:pPr>
        <w:pStyle w:val="Heading2"/>
      </w:pPr>
      <w:r>
        <w:t xml:space="preserve">1. Introduction: Banking Sector Dynamics in Kazakhstan Almaty</w:t>
      </w:r>
    </w:p>
    <w:p>
      <w:pPr>
        <w:pStyle w:val="FirstParagraph"/>
      </w:pPr>
      <w:r>
        <w:t xml:space="preserve">Kazakhstan, a key player in Central Asia’s economic landscape, has undergone significant financial sector reforms since its independence in 1991. Almaty, as the country’s largest city and financial hub, hosts a concentration of national and international banks that shape the region's banking ecosystem. The term "Banker" here refers not only to individuals or institutions but also to the broader system of financial services, regulatory compliance, and economic policy implementation.</w:t>
      </w:r>
    </w:p>
    <w:p>
      <w:pPr>
        <w:pStyle w:val="BodyText"/>
      </w:pPr>
      <w:r>
        <w:t xml:space="preserve">Academic literature highlights Almaty’s role as a gateway for foreign investment and trade in Central Asia, which has driven the demand for sophisticated banking services. Researchers such as [Author A] (2021) emphasize that the evolution of "Banker" in this context is intertwined with Kazakhstan's integration into global financial networks while navigating domestic challenges like currency fluctuations and geopolitical risks.</w:t>
      </w:r>
    </w:p>
    <w:bookmarkEnd w:id="20"/>
    <w:bookmarkStart w:id="21" w:name="key-themes-in-banking-literature"/>
    <w:p>
      <w:pPr>
        <w:pStyle w:val="Heading2"/>
      </w:pPr>
      <w:r>
        <w:t xml:space="preserve">2. Key Themes in Banking Literature</w:t>
      </w:r>
    </w:p>
    <w:p>
      <w:pPr>
        <w:pStyle w:val="FirstParagraph"/>
      </w:pPr>
      <w:r>
        <w:rPr>
          <w:bCs/>
          <w:b/>
        </w:rPr>
        <w:t xml:space="preserve">Financial Inclusion:</w:t>
      </w:r>
      <w:r>
        <w:t xml:space="preserve"> </w:t>
      </w:r>
      <w:r>
        <w:t xml:space="preserve">Studies on banking in Kazakhstan Almaty often address the gap between urban and rural financial access. According to [Author B] (2019), the role of "Banker" extends beyond traditional services to include initiatives for microfinance, digital banking, and inclusive credit systems. This is particularly critical in Almaty, where rapid urbanization requires scalable banking solutions.</w:t>
      </w:r>
    </w:p>
    <w:p>
      <w:pPr>
        <w:pStyle w:val="BodyText"/>
      </w:pPr>
      <w:r>
        <w:rPr>
          <w:bCs/>
          <w:b/>
        </w:rPr>
        <w:t xml:space="preserve">Regulatory Environment:</w:t>
      </w:r>
      <w:r>
        <w:t xml:space="preserve"> </w:t>
      </w:r>
      <w:r>
        <w:t xml:space="preserve">The Central Bank of Kazakhstan has implemented stringent regulations to stabilize the sector. Literature by [Author C] (2020) discusses how "Banker" must adhere to anti-money laundering (AML) policies and Basel III standards, which align with international norms but face challenges due to local market volatility.</w:t>
      </w:r>
    </w:p>
    <w:p>
      <w:pPr>
        <w:pStyle w:val="BodyText"/>
      </w:pPr>
      <w:r>
        <w:rPr>
          <w:bCs/>
          <w:b/>
        </w:rPr>
        <w:t xml:space="preserve">Technological Innovation:</w:t>
      </w:r>
      <w:r>
        <w:t xml:space="preserve"> </w:t>
      </w:r>
      <w:r>
        <w:t xml:space="preserve">The rise of fintech in Almaty has redefined the role of "Banker." Research by [Author D] (2022) explores how banks in Almaty leverage blockchain technology, mobile banking apps, and AI-driven customer services to remain competitive. This shift underscores the need for bankers to adapt to digital transformation while maintaining trust in traditional financial systems.</w:t>
      </w:r>
    </w:p>
    <w:bookmarkEnd w:id="21"/>
    <w:bookmarkStart w:id="22" w:name="Xb36d0b654af7160b1c6734626b0baaaf490d8ad"/>
    <w:p>
      <w:pPr>
        <w:pStyle w:val="Heading2"/>
      </w:pPr>
      <w:r>
        <w:t xml:space="preserve">3. Theoretical Frameworks and Conceptual Models</w:t>
      </w:r>
    </w:p>
    <w:p>
      <w:pPr>
        <w:pStyle w:val="FirstParagraph"/>
      </w:pPr>
      <w:r>
        <w:t xml:space="preserve">The literature on "Banker" in Almaty is grounded in theoretical models from both classical economics and modern financial theory. [Author E] (2018) applies the "New Institutional Economics" framework to analyze how banking institutions mediate between state policies, market demands, and social equity in Kazakhstan. This model is particularly relevant to Almaty, where banks act as intermediaries for state-led development projects.</w:t>
      </w:r>
    </w:p>
    <w:p>
      <w:pPr>
        <w:pStyle w:val="BodyText"/>
      </w:pPr>
      <w:r>
        <w:t xml:space="preserve">Additionally, the "Financial Stability Board" (FSB) guidelines are frequently cited in studies on regional banking. [Author F] (2021) argues that the role of "Banker" in Almaty must balance profitability with systemic risk management, especially given Kazakhstan’s reliance on oil exports and foreign investment.</w:t>
      </w:r>
    </w:p>
    <w:bookmarkEnd w:id="22"/>
    <w:bookmarkStart w:id="23" w:name="case-studies-from-kazakhstan-almaty"/>
    <w:p>
      <w:pPr>
        <w:pStyle w:val="Heading2"/>
      </w:pPr>
      <w:r>
        <w:t xml:space="preserve">4. Case Studies from Kazakhstan Almaty</w:t>
      </w:r>
    </w:p>
    <w:p>
      <w:pPr>
        <w:pStyle w:val="FirstParagraph"/>
      </w:pPr>
      <w:r>
        <w:rPr>
          <w:bCs/>
          <w:b/>
        </w:rPr>
        <w:t xml:space="preserve">Case 1: Kazakh Invest Bank:</w:t>
      </w:r>
      <w:r>
        <w:t xml:space="preserve"> </w:t>
      </w:r>
      <w:r>
        <w:t xml:space="preserve">A 2023 study by [Author G] highlights how Kazakh Invest Bank in Almaty has pioneered green financing initiatives, aligning with global ESG (Environmental, Social, Governance) standards. This case illustrates the evolving role of "Banker" as a driver of sustainable development.</w:t>
      </w:r>
    </w:p>
    <w:p>
      <w:pPr>
        <w:pStyle w:val="BodyText"/>
      </w:pPr>
      <w:r>
        <w:rPr>
          <w:bCs/>
          <w:b/>
        </w:rPr>
        <w:t xml:space="preserve">Case 2: Impact of Currency Reforms:</w:t>
      </w:r>
      <w:r>
        <w:t xml:space="preserve"> </w:t>
      </w:r>
      <w:r>
        <w:t xml:space="preserve">Research by [Author H] (2020) examines how Kazakhstan’s shift to the tenge as a stable currency influenced banking practices in Almaty. The study notes that "Banker" roles have expanded to include foreign exchange risk management and cross-border transaction facilitation.</w:t>
      </w:r>
    </w:p>
    <w:bookmarkEnd w:id="23"/>
    <w:bookmarkStart w:id="24" w:name="Xe26204ab9db18d7c92d2ef17e9f8c82b94b2937"/>
    <w:p>
      <w:pPr>
        <w:pStyle w:val="Heading2"/>
      </w:pPr>
      <w:r>
        <w:t xml:space="preserve">5. Challenges and Opportunities for Bankers in Almaty</w:t>
      </w:r>
    </w:p>
    <w:p>
      <w:pPr>
        <w:pStyle w:val="FirstParagraph"/>
      </w:pPr>
      <w:r>
        <w:t xml:space="preserve">Despite progress, challenges persist. [Author I] (2023) identifies political instability in Central Asia as a deterrent for foreign banks operating in Almaty, complicating the "Banker" role through increased regulatory uncertainty.</w:t>
      </w:r>
    </w:p>
    <w:p>
      <w:pPr>
        <w:pStyle w:val="BodyText"/>
      </w:pPr>
      <w:r>
        <w:t xml:space="preserve">Conversely, opportunities abound. The 2025 Vision of Kazakhstan emphasizes digitalization and infrastructure development, creating demand for innovative banking solutions. As per [Author J] (2024), Almaty’s banks are well-positioned to become regional hubs for Islamic finance and trade financing in Central Asia.</w:t>
      </w:r>
    </w:p>
    <w:bookmarkEnd w:id="24"/>
    <w:bookmarkStart w:id="25" w:name="conclusion"/>
    <w:p>
      <w:pPr>
        <w:pStyle w:val="Heading2"/>
      </w:pPr>
      <w:r>
        <w:t xml:space="preserve">6. Conclusion</w:t>
      </w:r>
    </w:p>
    <w:p>
      <w:pPr>
        <w:pStyle w:val="FirstParagraph"/>
      </w:pPr>
      <w:r>
        <w:t xml:space="preserve">The literature on "Banker" within Kazakhstan Almaty reveals a dynamic interplay between global financial trends and local socio-economic priorities. From fintech adoption to regulatory compliance, the role of "Banker" continues to evolve as Almaty solidifies its position as a financial nexus in Central Asia. Future research should focus on longitudinal studies tracking how these dynamics shape banking practices and economic resilience in Kazakhstan.</w:t>
      </w:r>
    </w:p>
    <w:p>
      <w:pPr>
        <w:pStyle w:val="BodyText"/>
      </w:pPr>
      <w:r>
        <w:t xml:space="preserve">This review underscores the necessity of contextualizing the term "Banker" within specific geographic, political, and cultural frameworks—particularly for regions like Almaty, where banking is both a catalyst for growth and a reflection of broader national ambitions.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Kazakhstan Almaty</dc:title>
  <dc:creator/>
  <dc:language>en</dc:language>
  <cp:keywords/>
  <dcterms:created xsi:type="dcterms:W3CDTF">2026-07-24T11:22:37Z</dcterms:created>
  <dcterms:modified xsi:type="dcterms:W3CDTF">2026-07-24T11:22:37Z</dcterms:modified>
</cp:coreProperties>
</file>

<file path=docProps/custom.xml><?xml version="1.0" encoding="utf-8"?>
<Properties xmlns="http://schemas.openxmlformats.org/officeDocument/2006/custom-properties" xmlns:vt="http://schemas.openxmlformats.org/officeDocument/2006/docPropsVTypes"/>
</file>