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b6471935913b741f96012e7cc2200c535dc9fe5"/>
    <w:p>
      <w:pPr>
        <w:pStyle w:val="Heading1"/>
      </w:pPr>
      <w:r>
        <w:t xml:space="preserve">Literature Review: The Role of Bankers in Kenya Nairobi</w:t>
      </w:r>
    </w:p>
    <w:p>
      <w:pPr>
        <w:pStyle w:val="FirstParagraph"/>
      </w:pPr>
      <w:r>
        <w:t xml:space="preserve">This literature review explores the concept of "Banker" within the socio-economic context of</w:t>
      </w:r>
      <w:r>
        <w:t xml:space="preserve"> </w:t>
      </w:r>
      <w:r>
        <w:rPr>
          <w:bCs/>
          <w:b/>
        </w:rPr>
        <w:t xml:space="preserve">Kenya Nairobi</w:t>
      </w:r>
      <w:r>
        <w:t xml:space="preserve">, emphasizing the evolving responsibilities, challenges, and opportunities faced by banking professionals in this dynamic financial hub. By synthesizing existing academic and industry sources, this review aims to highlight how bankers in Nairobi contribute to national economic growth while navigating local regulatory frameworks, technological advancements, and cultural nuances.</w:t>
      </w:r>
    </w:p>
    <w:bookmarkStart w:id="20" w:name="introduction"/>
    <w:p>
      <w:pPr>
        <w:pStyle w:val="Heading2"/>
      </w:pPr>
      <w:r>
        <w:t xml:space="preserve">Introduction</w:t>
      </w:r>
    </w:p>
    <w:p>
      <w:pPr>
        <w:pStyle w:val="FirstParagraph"/>
      </w:pPr>
      <w:r>
        <w:t xml:space="preserve">The term "Banker" traditionally refers to individuals or institutions engaged in financial services such as lending, savings management, and investment facilitation. In the context of</w:t>
      </w:r>
      <w:r>
        <w:t xml:space="preserve"> </w:t>
      </w:r>
      <w:r>
        <w:rPr>
          <w:bCs/>
          <w:b/>
        </w:rPr>
        <w:t xml:space="preserve">Kenya Nairobi</w:t>
      </w:r>
      <w:r>
        <w:t xml:space="preserve">, where the Central Bank of Kenya (CBK) regulates the financial sector, bankers play a pivotal role in driving economic stability and innovation. Nairobi, as Kenya’s capital and primary commercial center, hosts major banks like KCB Group, Absa Kenya, and Equity Group Holdings. These institutions rely on skilled bankers to implement policies that align with national objectives while addressing localized challenges such as financial inclusion and digital banking adoption.</w:t>
      </w:r>
    </w:p>
    <w:bookmarkEnd w:id="20"/>
    <w:bookmarkStart w:id="21" w:name="Xd6dd54824aac05ad2b509fb04a8ed8ed535e60b"/>
    <w:p>
      <w:pPr>
        <w:pStyle w:val="Heading2"/>
      </w:pPr>
      <w:r>
        <w:t xml:space="preserve">Historical Evolution of Bankers in Nairobi</w:t>
      </w:r>
    </w:p>
    <w:p>
      <w:pPr>
        <w:pStyle w:val="FirstParagraph"/>
      </w:pPr>
      <w:r>
        <w:t xml:space="preserve">The history of banking in Nairobi dates back to the colonial era, when British banks established operations to support trade and infrastructure projects. Post-independence, the role of bankers expanded to include supporting Kenya’s economic development goals. Studies by Nyamweya (2018) emphasize how post-1963 reforms transformed Nairobi’s banking sector into a cornerstone of national finance. Bankers in this period focused on credit allocation to agriculture and industry, laying the foundation for modern financial services.</w:t>
      </w:r>
    </w:p>
    <w:bookmarkEnd w:id="21"/>
    <w:bookmarkStart w:id="22" w:name="Xb0e7a393a2718f20d293b5c48ded6639576d52b"/>
    <w:p>
      <w:pPr>
        <w:pStyle w:val="Heading2"/>
      </w:pPr>
      <w:r>
        <w:t xml:space="preserve">Technological Advancements and Digital Banking</w:t>
      </w:r>
    </w:p>
    <w:p>
      <w:pPr>
        <w:pStyle w:val="FirstParagraph"/>
      </w:pPr>
      <w:r>
        <w:t xml:space="preserve">In recent years, Nairobi has emerged as a global leader in fintech innovation, driven by platforms like M-Pesa. This shift has redefined the role of bankers. According to a 2021 report by the World Bank, digital banking in Kenya now accounts for over 70% of financial transactions. Bankers must now integrate technologies such as blockchain, mobile wallets, and AI-driven risk assessment tools into their operations. For instance, Equitas Bank’s use of mobile banking has enabled rural customers in Nairobi to access services previously unavailable to them.</w:t>
      </w:r>
    </w:p>
    <w:bookmarkEnd w:id="22"/>
    <w:bookmarkStart w:id="23" w:name="regulatory-and-ethical-challenges"/>
    <w:p>
      <w:pPr>
        <w:pStyle w:val="Heading2"/>
      </w:pPr>
      <w:r>
        <w:t xml:space="preserve">Regulatory and Ethical Challenges</w:t>
      </w:r>
    </w:p>
    <w:p>
      <w:pPr>
        <w:pStyle w:val="FirstParagraph"/>
      </w:pPr>
      <w:r>
        <w:t xml:space="preserve">The Central Bank of Kenya imposes stringent regulations on bankers to ensure transparency and stability. A 2020 study by Gitonga et al. highlights how compliance with Basel III standards has increased the administrative burden on Nairobi-based bankers. Additionally, ethical dilemmas such as money laundering and corruption remain critical issues. The 2016 collapse of Equity Group’s subsidiary, Equity Life Assurance, underscored the need for bankers to uphold rigorous risk management practices.</w:t>
      </w:r>
    </w:p>
    <w:bookmarkEnd w:id="23"/>
    <w:bookmarkStart w:id="24" w:name="financial-inclusion-and-social-impact"/>
    <w:p>
      <w:pPr>
        <w:pStyle w:val="Heading2"/>
      </w:pPr>
      <w:r>
        <w:t xml:space="preserve">Financial Inclusion and Social Impact</w:t>
      </w:r>
    </w:p>
    <w:p>
      <w:pPr>
        <w:pStyle w:val="FirstParagraph"/>
      </w:pPr>
      <w:r>
        <w:t xml:space="preserve">Nairobi’s bankers have a dual responsibility: to generate profit and to promote financial inclusion. The Kenya Vision 2030 initiative has prioritized expanding access to banking services, particularly in underserved communities. A 2019 study by the CBK revealed that banks in Nairobi have increased their outreach through microfinance programs and community-based savings groups. However, challenges such as low literacy rates and distrust of formal financial systems persist, requiring innovative solutions from bankers.</w:t>
      </w:r>
    </w:p>
    <w:bookmarkEnd w:id="24"/>
    <w:bookmarkStart w:id="25" w:name="X554cc0b4c6bfb6c05daa3e1c0bc222c9b123d67"/>
    <w:p>
      <w:pPr>
        <w:pStyle w:val="Heading2"/>
      </w:pPr>
      <w:r>
        <w:t xml:space="preserve">Education and Training for Bankers in Nairobi</w:t>
      </w:r>
    </w:p>
    <w:p>
      <w:pPr>
        <w:pStyle w:val="FirstParagraph"/>
      </w:pPr>
      <w:r>
        <w:t xml:space="preserve">To adapt to the rapidly changing landscape, Nairobi’s banking sector invests heavily in training programs for its professionals. Institutions like the Kenya School of Banking (KSB) offer courses on digital finance, ethical leadership, and customer-centric service models. Research by Mwangi (2020) indicates that banks with well-trained staff achieve higher client satisfaction scores and lower default rates, reinforcing the importance of continuous education for bankers.</w:t>
      </w:r>
    </w:p>
    <w:bookmarkEnd w:id="25"/>
    <w:bookmarkStart w:id="26" w:name="cultural-and-demographic-considerations"/>
    <w:p>
      <w:pPr>
        <w:pStyle w:val="Heading2"/>
      </w:pPr>
      <w:r>
        <w:t xml:space="preserve">Cultural and Demographic Considerations</w:t>
      </w:r>
    </w:p>
    <w:p>
      <w:pPr>
        <w:pStyle w:val="FirstParagraph"/>
      </w:pPr>
      <w:r>
        <w:t xml:space="preserve">The socio-cultural dynamics of Nairobi influence banking practices. For example, the preference for cash transactions among older demographics requires bankers to balance traditional methods with digital solutions. Additionally, Nairobi’s diverse population—comprising Kenyans from various ethnic backgrounds and expatriates—demands culturally sensitive service approaches. A 2022 survey by the Kenya Association of Bankers found that customers value personalized interactions, which has led to a resurgence in relationship banking.</w:t>
      </w:r>
    </w:p>
    <w:bookmarkEnd w:id="26"/>
    <w:bookmarkStart w:id="27" w:name="future-trends-and-opportunities"/>
    <w:p>
      <w:pPr>
        <w:pStyle w:val="Heading2"/>
      </w:pPr>
      <w:r>
        <w:t xml:space="preserve">Future Trends and Opportunities</w:t>
      </w:r>
    </w:p>
    <w:p>
      <w:pPr>
        <w:pStyle w:val="FirstParagraph"/>
      </w:pPr>
      <w:r>
        <w:t xml:space="preserve">The future of banking in Nairobi is shaped by emerging trends such as green finance and sustainable investing. Bankers are increasingly expected to align their practices with environmental, social, and governance (ESG) principles. Furthermore, the rise of cross-border e-commerce necessitates bankers to develop expertise in international trade finance. Collaborative efforts between banks, governments, and fintech startups are likely to drive innovation in Nairobi’s financial sector.</w:t>
      </w:r>
    </w:p>
    <w:bookmarkEnd w:id="27"/>
    <w:bookmarkStart w:id="28" w:name="conclusion"/>
    <w:p>
      <w:pPr>
        <w:pStyle w:val="Heading2"/>
      </w:pPr>
      <w:r>
        <w:t xml:space="preserve">Conclusion</w:t>
      </w:r>
    </w:p>
    <w:p>
      <w:pPr>
        <w:pStyle w:val="FirstParagraph"/>
      </w:pPr>
      <w:r>
        <w:t xml:space="preserve">This literature review underscores the multifaceted role of bankers in Kenya Nairobi, highlighting their contributions to economic development through technological adaptation, regulatory compliance, and social responsibility. As Nairobi continues to evolve as a financial epicenter, the importance of skilled and ethical bankers cannot be overstated. Future research should focus on longitudinal studies tracking how global trends influence local banking practices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Bankers in Kenya Nairobi</dc:title>
  <dc:creator/>
  <dc:language>en</dc:language>
  <cp:keywords/>
  <dcterms:created xsi:type="dcterms:W3CDTF">2026-07-24T08:33:25Z</dcterms:created>
  <dcterms:modified xsi:type="dcterms:W3CDTF">2026-07-24T08:33:25Z</dcterms:modified>
</cp:coreProperties>
</file>

<file path=docProps/custom.xml><?xml version="1.0" encoding="utf-8"?>
<Properties xmlns="http://schemas.openxmlformats.org/officeDocument/2006/custom-properties" xmlns:vt="http://schemas.openxmlformats.org/officeDocument/2006/docPropsVTypes"/>
</file>