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c4f772ed094c1b7c4def804bb2dd1c2f9a1f4af"/>
    <w:p>
      <w:pPr>
        <w:pStyle w:val="Heading1"/>
      </w:pPr>
      <w:r>
        <w:t xml:space="preserve">Literature Review: The Role of the Banker in Nigeria Abuja</w:t>
      </w:r>
    </w:p>
    <w:p>
      <w:pPr>
        <w:pStyle w:val="FirstParagraph"/>
      </w:pPr>
      <w:r>
        <w:t xml:space="preserve">A thorough understanding of the role and challenges faced by bankers in Nigeria's capital city, Abuja, is essential for addressing the economic and financial dynamics shaping contemporary banking practices. This Literature Review critically examines existing scholarly work on the subject of</w:t>
      </w:r>
      <w:r>
        <w:t xml:space="preserve"> </w:t>
      </w:r>
      <w:r>
        <w:rPr>
          <w:iCs/>
          <w:i/>
        </w:rPr>
        <w:t xml:space="preserve">Banker</w:t>
      </w:r>
      <w:r>
        <w:t xml:space="preserve"> </w:t>
      </w:r>
      <w:r>
        <w:t xml:space="preserve">within the context of</w:t>
      </w:r>
      <w:r>
        <w:t xml:space="preserve"> </w:t>
      </w:r>
      <w:r>
        <w:rPr>
          <w:bCs/>
          <w:b/>
        </w:rPr>
        <w:t xml:space="preserve">Nigeria Abuja</w:t>
      </w:r>
      <w:r>
        <w:t xml:space="preserve">, highlighting gaps in research and suggesting directions for future studies.</w:t>
      </w:r>
    </w:p>
    <w:bookmarkStart w:id="20" w:name="historical-context-of-banking-in-nigeria"/>
    <w:p>
      <w:pPr>
        <w:pStyle w:val="Heading2"/>
      </w:pPr>
      <w:r>
        <w:t xml:space="preserve">Historical Context of Banking in Nigeria</w:t>
      </w:r>
    </w:p>
    <w:p>
      <w:pPr>
        <w:pStyle w:val="FirstParagraph"/>
      </w:pPr>
      <w:r>
        <w:t xml:space="preserve">The evolution of banking in Nigeria dates back to the colonial era, with early institutions like the British African Banking Corporation (BABC) establishing footholds in Lagos and later expanding across the country. However, post-independence, Nigeria's banking sector underwent significant transformations. The 2006 consolidation exercise mandated by the Central Bank of Nigeria (CBN) led to a dramatic reduction in the number of banks, increasing efficiency and resilience. In</w:t>
      </w:r>
      <w:r>
        <w:t xml:space="preserve"> </w:t>
      </w:r>
      <w:r>
        <w:rPr>
          <w:bCs/>
          <w:b/>
        </w:rPr>
        <w:t xml:space="preserve">Nigeria Abuja</w:t>
      </w:r>
      <w:r>
        <w:t xml:space="preserve">, this period marked the emergence of new financial hubs, with bankers adapting to a rapidly modernizing economic landscape.</w:t>
      </w:r>
    </w:p>
    <w:p>
      <w:pPr>
        <w:pStyle w:val="BodyText"/>
      </w:pPr>
      <w:r>
        <w:t xml:space="preserve">Studies by Adeniran et al. (2016) emphasize that Abuja's unique position as the political and administrative center of Nigeria has positioned it as a focal point for financial innovation. The presence of federal government agencies and international organizations has influenced the demand for specialized banking services, requiring</w:t>
      </w:r>
      <w:r>
        <w:t xml:space="preserve"> </w:t>
      </w:r>
      <w:r>
        <w:rPr>
          <w:iCs/>
          <w:i/>
        </w:rPr>
        <w:t xml:space="preserve">Banker</w:t>
      </w:r>
      <w:r>
        <w:t xml:space="preserve">s to develop expertise in areas such as public finance, infrastructure financing, and compliance with regulatory frameworks.</w:t>
      </w:r>
    </w:p>
    <w:bookmarkEnd w:id="20"/>
    <w:bookmarkStart w:id="21" w:name="challenges-faced-by-bankers-in-abuja"/>
    <w:p>
      <w:pPr>
        <w:pStyle w:val="Heading2"/>
      </w:pPr>
      <w:r>
        <w:t xml:space="preserve">Challenges Faced by Bankers in Abuja</w:t>
      </w:r>
    </w:p>
    <w:p>
      <w:pPr>
        <w:pStyle w:val="FirstParagraph"/>
      </w:pPr>
      <w:r>
        <w:t xml:space="preserve">BankeRs in</w:t>
      </w:r>
      <w:r>
        <w:t xml:space="preserve"> </w:t>
      </w:r>
      <w:r>
        <w:rPr>
          <w:bCs/>
          <w:b/>
        </w:rPr>
        <w:t xml:space="preserve">Nigeria Abuja</w:t>
      </w:r>
      <w:r>
        <w:t xml:space="preserve"> </w:t>
      </w:r>
      <w:r>
        <w:t xml:space="preserve">operate within a complex ecosystem defined by economic volatility, political instability, and rapid technological change. Literature highlights persistent challenges such as inadequate infrastructure, including unreliable electricity supply and limited internet penetration. A report by the World Bank (2018) notes that these factors hinder digital banking initiatives critical for modern financial inclusion.</w:t>
      </w:r>
    </w:p>
    <w:p>
      <w:pPr>
        <w:pStyle w:val="BodyText"/>
      </w:pPr>
      <w:r>
        <w:t xml:space="preserve">Additionally, regulatory compliance poses significant hurdles. The CBN's stringent anti-money laundering (AML) regulations and Know Your Customer (KYC) protocols require bankers to balance security with customer convenience. A case study by Okeke and Nwabudike (2020) reveals that Abuja-based bankers often face pressure from both the government and private sector to expedite loan approvals while adhering to rigorous compliance standards.</w:t>
      </w:r>
    </w:p>
    <w:bookmarkEnd w:id="21"/>
    <w:bookmarkStart w:id="22" w:name="Xb0e7a393a2718f20d293b5c48ded6639576d52b"/>
    <w:p>
      <w:pPr>
        <w:pStyle w:val="Heading2"/>
      </w:pPr>
      <w:r>
        <w:t xml:space="preserve">Technological Advancements and Digital Banking</w:t>
      </w:r>
    </w:p>
    <w:p>
      <w:pPr>
        <w:pStyle w:val="FirstParagraph"/>
      </w:pPr>
      <w:r>
        <w:t xml:space="preserve">The rise of fintech innovations has revolutionized banking in</w:t>
      </w:r>
      <w:r>
        <w:t xml:space="preserve"> </w:t>
      </w:r>
      <w:r>
        <w:rPr>
          <w:bCs/>
          <w:b/>
        </w:rPr>
        <w:t xml:space="preserve">Nigeria Abuja</w:t>
      </w:r>
      <w:r>
        <w:t xml:space="preserve">, with mobile money platforms like Paga, Flutterwave, and BankMobile gaining traction. Research by Olayemi et al. (2019) underscores that while these technologies enhance financial accessibility, they also necessitate a shift in the skill sets of</w:t>
      </w:r>
      <w:r>
        <w:t xml:space="preserve"> </w:t>
      </w:r>
      <w:r>
        <w:rPr>
          <w:iCs/>
          <w:i/>
        </w:rPr>
        <w:t xml:space="preserve">Banker</w:t>
      </w:r>
      <w:r>
        <w:t xml:space="preserve">s toward digital literacy and cybersecurity expertise.</w:t>
      </w:r>
    </w:p>
    <w:p>
      <w:pPr>
        <w:pStyle w:val="BodyText"/>
      </w:pPr>
      <w:r>
        <w:t xml:space="preserve">However, disparities in technological adoption remain a concern. A survey conducted by the National Bureau of Statistics (2021) found that rural areas within Abuja's jurisdiction lag behind urban centers in terms of internet penetration and smartphone ownership. This digital divide presents challenges for bankers aiming to provide equitable financial services.</w:t>
      </w:r>
    </w:p>
    <w:bookmarkEnd w:id="22"/>
    <w:bookmarkStart w:id="23" w:name="X3ebe98ad76b1b9209197051ec2d7c1b123ed4b9"/>
    <w:p>
      <w:pPr>
        <w:pStyle w:val="Heading2"/>
      </w:pPr>
      <w:r>
        <w:t xml:space="preserve">Regulatory Environment and Policy Implications</w:t>
      </w:r>
    </w:p>
    <w:p>
      <w:pPr>
        <w:pStyle w:val="FirstParagraph"/>
      </w:pPr>
      <w:r>
        <w:t xml:space="preserve">The regulatory landscape in</w:t>
      </w:r>
      <w:r>
        <w:t xml:space="preserve"> </w:t>
      </w:r>
      <w:r>
        <w:rPr>
          <w:bCs/>
          <w:b/>
        </w:rPr>
        <w:t xml:space="preserve">Nigeria Abuja</w:t>
      </w:r>
      <w:r>
        <w:t xml:space="preserve"> </w:t>
      </w:r>
      <w:r>
        <w:t xml:space="preserve">is shaped by the CBN's policies, which aim to foster stability while promoting innovation. However, scholars like Adeyemi (2017) argue that inconsistent enforcement of these policies across regions creates an uneven playing field for bankers. For instance, stringent capital adequacy requirements may limit the capacity of smaller banks in Abuja to compete with larger institutions.</w:t>
      </w:r>
    </w:p>
    <w:p>
      <w:pPr>
        <w:pStyle w:val="BodyText"/>
      </w:pPr>
      <w:r>
        <w:t xml:space="preserve">Furthermore, the government's push for infrastructure development has created new opportunities for</w:t>
      </w:r>
      <w:r>
        <w:t xml:space="preserve"> </w:t>
      </w:r>
      <w:r>
        <w:rPr>
          <w:iCs/>
          <w:i/>
        </w:rPr>
        <w:t xml:space="preserve">Banker</w:t>
      </w:r>
      <w:r>
        <w:t xml:space="preserve">s. Projects such as the Abuja Light Rail and ongoing road networks have spurred demand for construction financing, requiring bankers to specialize in project finance and risk assessment. Yet, literature also points to a lack of skilled professionals in these niche areas within Abuja.</w:t>
      </w:r>
    </w:p>
    <w:bookmarkEnd w:id="23"/>
    <w:bookmarkStart w:id="24" w:name="X440c4bacedf66a8a84bc4c1f3b3653dd60008d5"/>
    <w:p>
      <w:pPr>
        <w:pStyle w:val="Heading2"/>
      </w:pPr>
      <w:r>
        <w:t xml:space="preserve">Economic Impact of Banking Services in Abuja</w:t>
      </w:r>
    </w:p>
    <w:p>
      <w:pPr>
        <w:pStyle w:val="FirstParagraph"/>
      </w:pPr>
      <w:r>
        <w:t xml:space="preserve">The role of</w:t>
      </w:r>
      <w:r>
        <w:t xml:space="preserve"> </w:t>
      </w:r>
      <w:r>
        <w:rPr>
          <w:iCs/>
          <w:i/>
        </w:rPr>
        <w:t xml:space="preserve">Banker</w:t>
      </w:r>
      <w:r>
        <w:t xml:space="preserve">s extends beyond financial transactions; they are pivotal to economic growth and development. A study by Ogunyemi (2015) highlights that access to credit from banks in Abuja has contributed significantly to the expansion of small and medium enterprises (SMEs), which form the backbone of Nigeria's economy. However, high interest rates and stringent collateral requirements often exclude marginalized groups from these opportunities.</w:t>
      </w:r>
    </w:p>
    <w:p>
      <w:pPr>
        <w:pStyle w:val="BodyText"/>
      </w:pPr>
      <w:r>
        <w:t xml:space="preserve">Moreover, literature by Akinwande et al. (2019) suggests that bankers in Abuja have been instrumental in promoting financial literacy campaigns tailored to the local population, addressing gaps in understanding about savings, investments, and loan management.</w:t>
      </w:r>
    </w:p>
    <w:bookmarkEnd w:id="24"/>
    <w:bookmarkStart w:id="25" w:name="gaps-in-existing-research"/>
    <w:p>
      <w:pPr>
        <w:pStyle w:val="Heading2"/>
      </w:pPr>
      <w:r>
        <w:t xml:space="preserve">Gaps in Existing Research</w:t>
      </w:r>
    </w:p>
    <w:p>
      <w:pPr>
        <w:pStyle w:val="FirstParagraph"/>
      </w:pPr>
      <w:r>
        <w:t xml:space="preserve">Despite the wealth of literature on Nigerian banking systems and</w:t>
      </w:r>
      <w:r>
        <w:t xml:space="preserve"> </w:t>
      </w:r>
      <w:r>
        <w:rPr>
          <w:bCs/>
          <w:b/>
        </w:rPr>
        <w:t xml:space="preserve">Nigeria Abuja</w:t>
      </w:r>
      <w:r>
        <w:t xml:space="preserve">, several gaps remain. First, there is a dearth of studies focusing specifically on the intersection of</w:t>
      </w:r>
      <w:r>
        <w:t xml:space="preserve"> </w:t>
      </w:r>
      <w:r>
        <w:rPr>
          <w:iCs/>
          <w:i/>
        </w:rPr>
        <w:t xml:space="preserve">Banker</w:t>
      </w:r>
      <w:r>
        <w:t xml:space="preserve">s' roles with local governance structures in Abuja. Second, research on the impact of climate change-related policies—such as green financing initiatives—on banking operations is limited.</w:t>
      </w:r>
    </w:p>
    <w:p>
      <w:pPr>
        <w:pStyle w:val="BodyText"/>
      </w:pPr>
      <w:r>
        <w:t xml:space="preserve">Additionally, most existing analyses are based on macroeconomic data rather than micro-level insights from individual bankers in</w:t>
      </w:r>
      <w:r>
        <w:t xml:space="preserve"> </w:t>
      </w:r>
      <w:r>
        <w:rPr>
          <w:bCs/>
          <w:b/>
        </w:rPr>
        <w:t xml:space="preserve">Nigeria Abuja</w:t>
      </w:r>
      <w:r>
        <w:t xml:space="preserve">. This limits the ability to craft targeted interventions addressing their unique challenges.</w:t>
      </w:r>
    </w:p>
    <w:bookmarkEnd w:id="25"/>
    <w:bookmarkStart w:id="26" w:name="conclusion-and-future-directions"/>
    <w:p>
      <w:pPr>
        <w:pStyle w:val="Heading2"/>
      </w:pPr>
      <w:r>
        <w:t xml:space="preserve">Conclusion and Future Directions</w:t>
      </w:r>
    </w:p>
    <w:p>
      <w:pPr>
        <w:pStyle w:val="FirstParagraph"/>
      </w:pPr>
      <w:r>
        <w:t xml:space="preserve">This Literature Review underscores the critical importance of examining the role of</w:t>
      </w:r>
      <w:r>
        <w:t xml:space="preserve"> </w:t>
      </w:r>
      <w:r>
        <w:rPr>
          <w:iCs/>
          <w:i/>
        </w:rPr>
        <w:t xml:space="preserve">Banker</w:t>
      </w:r>
      <w:r>
        <w:t xml:space="preserve">s within</w:t>
      </w:r>
      <w:r>
        <w:t xml:space="preserve"> </w:t>
      </w:r>
      <w:r>
        <w:rPr>
          <w:bCs/>
          <w:b/>
        </w:rPr>
        <w:t xml:space="preserve">Nigeria Abuja</w:t>
      </w:r>
      <w:r>
        <w:t xml:space="preserve">, a city at the nexus of political, economic, and technological transformation. While existing studies have provided valuable insights into challenges such as infrastructure deficits and regulatory compliance, further research is needed to explore localized solutions tailored to Abuja's unique context.</w:t>
      </w:r>
    </w:p>
    <w:p>
      <w:pPr>
        <w:pStyle w:val="BodyText"/>
      </w:pPr>
      <w:r>
        <w:t xml:space="preserve">Future studies could employ qualitative methodologies like interviews with bankers in</w:t>
      </w:r>
      <w:r>
        <w:t xml:space="preserve"> </w:t>
      </w:r>
      <w:r>
        <w:rPr>
          <w:bCs/>
          <w:b/>
        </w:rPr>
        <w:t xml:space="preserve">Nigeria Abuja</w:t>
      </w:r>
      <w:r>
        <w:t xml:space="preserve"> </w:t>
      </w:r>
      <w:r>
        <w:t xml:space="preserve">to gain deeper insights into their experiences. Additionally, longitudinal analyses of banking trends in the city could help identify patterns and predict future developments. By addressing these gaps, researchers can contribute meaningfully to the ongoing discourse on financial inclusion and economic development in Nigeria's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Nigeria Abuja</dc:title>
  <dc:creator/>
  <dc:language>en</dc:language>
  <cp:keywords/>
  <dcterms:created xsi:type="dcterms:W3CDTF">2026-07-24T15:12:29Z</dcterms:created>
  <dcterms:modified xsi:type="dcterms:W3CDTF">2026-07-24T15:12:29Z</dcterms:modified>
</cp:coreProperties>
</file>

<file path=docProps/custom.xml><?xml version="1.0" encoding="utf-8"?>
<Properties xmlns="http://schemas.openxmlformats.org/officeDocument/2006/custom-properties" xmlns:vt="http://schemas.openxmlformats.org/officeDocument/2006/docPropsVTypes"/>
</file>