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7ba70215d3474968f2bee9f213b162511ea15bf"/>
    <w:p>
      <w:pPr>
        <w:pStyle w:val="Heading1"/>
      </w:pPr>
      <w:r>
        <w:t xml:space="preserve">Literature Review: The Role of Bankers in the Philippines Manila</w:t>
      </w:r>
    </w:p>
    <w:bookmarkStart w:id="20" w:name="introduction"/>
    <w:p>
      <w:pPr>
        <w:pStyle w:val="Heading2"/>
      </w:pPr>
      <w:r>
        <w:t xml:space="preserve">Introduction</w:t>
      </w:r>
    </w:p>
    <w:p>
      <w:pPr>
        <w:pStyle w:val="FirstParagraph"/>
      </w:pPr>
      <w:r>
        <w:t xml:space="preserve">This Literature Review explores the multifaceted role of bankers within the economic and social landscape of Manila, Philippines. As the capital and financial hub of the country, Manila serves as a critical nexus for banking activities, shaping both local and regional financial systems. The term "banker" here encompasses not only traditional roles in managing finances but also evolving responsibilities in digital transformation, regulatory compliance, and community engagement. This review synthesizes existing scholarly works to highlight how bankers in Manila navigate challenges and opportunities unique to the region.</w:t>
      </w:r>
    </w:p>
    <w:bookmarkEnd w:id="20"/>
    <w:bookmarkStart w:id="21" w:name="Xae6322069910f7dbbe8f329d6b6e77937bf28a2"/>
    <w:p>
      <w:pPr>
        <w:pStyle w:val="Heading2"/>
      </w:pPr>
      <w:r>
        <w:t xml:space="preserve">Historical Context of Banking in the Philippines</w:t>
      </w:r>
    </w:p>
    <w:p>
      <w:pPr>
        <w:pStyle w:val="FirstParagraph"/>
      </w:pPr>
      <w:r>
        <w:t xml:space="preserve">The banking sector in the Philippines has undergone significant evolution since its colonial era. Spanish colonization (1565–1898) introduced rudimentary financial systems, while American influence post-1898 laid the foundation for modern banking laws and institutions. Manila emerged as a central hub during this period, with banks like the Philippine Postal Savings Bank (established in 1903) playing pivotal roles in economic development. Post-independence, the Central Bank of the Philippines (now Bangko Sentral ng Pilipinas or BSP) was established in 1949 to regulate monetary policy, further cementing Manila's status as a financial capital.</w:t>
      </w:r>
    </w:p>
    <w:p>
      <w:pPr>
        <w:pStyle w:val="BodyText"/>
      </w:pPr>
      <w:r>
        <w:t xml:space="preserve">Scholarly works by Del Rosario (2015) and Tan (2018) emphasize how Manila's banking infrastructure has historically mirrored the nation's socio-economic priorities. Bankers in this period were tasked with promoting national development, often aligning their practices with government policies such as land reform and industrialization.</w:t>
      </w:r>
    </w:p>
    <w:bookmarkEnd w:id="21"/>
    <w:bookmarkStart w:id="22" w:name="Xf6a058ed0fb9b28cb1e41a4ce628e4ac0661bdd"/>
    <w:p>
      <w:pPr>
        <w:pStyle w:val="Heading2"/>
      </w:pPr>
      <w:r>
        <w:t xml:space="preserve">Role of Bankers in the Philippine Economy</w:t>
      </w:r>
    </w:p>
    <w:p>
      <w:pPr>
        <w:pStyle w:val="FirstParagraph"/>
      </w:pPr>
      <w:r>
        <w:t xml:space="preserve">In contemporary Manila, bankers serve as linchpins of economic stability and growth. Their responsibilities extend beyond traditional functions like lending and deposit-taking to include financial literacy promotion, risk management, and fostering inclusive economic practices. According to the BSP's 2023 report on banking trends in Metro Manila, over 70% of banking activities in the Philippines are concentrated in the capital region.</w:t>
      </w:r>
    </w:p>
    <w:p>
      <w:pPr>
        <w:pStyle w:val="BodyText"/>
      </w:pPr>
      <w:r>
        <w:t xml:space="preserve">Studies by De Guzman (2021) highlight how Manila-based bankers have adapted to global financial crises, such as the 2008 crash and the recent pandemic. These professionals have emphasized resilience through diversification of services, digital adoption, and collaboration with government agencies to ensure liquidity for small businesses.</w:t>
      </w:r>
    </w:p>
    <w:bookmarkEnd w:id="22"/>
    <w:bookmarkStart w:id="23" w:name="current-trends-in-manilas-banking-sector"/>
    <w:p>
      <w:pPr>
        <w:pStyle w:val="Heading2"/>
      </w:pPr>
      <w:r>
        <w:t xml:space="preserve">Current Trends in Manila's Banking Sector</w:t>
      </w:r>
    </w:p>
    <w:p>
      <w:pPr>
        <w:pStyle w:val="FirstParagraph"/>
      </w:pPr>
      <w:r>
        <w:t xml:space="preserve">The rise of fintech innovations has redefined the role of bankers in Manila. Digital banking platforms like GCash and PayMaya have disrupted traditional models, compelling conventional banks to invest heavily in technology. Research by Lopez (2022) notes that 85% of Manila-based banks now offer mobile banking services, reflecting a shift toward convenience-driven customer engagement.</w:t>
      </w:r>
    </w:p>
    <w:p>
      <w:pPr>
        <w:pStyle w:val="BodyText"/>
      </w:pPr>
      <w:r>
        <w:t xml:space="preserve">Additionally, environmental sustainability has become a focal point for bankers in Manila. Institutions such as BDO and Metrobank have launched green financing programs to support renewable energy projects and climate-resilient infrastructure. This trend aligns with the United Nations Sustainable Development Goals (SDGs), underscoring the evolving social responsibility of bankers.</w:t>
      </w:r>
    </w:p>
    <w:bookmarkEnd w:id="23"/>
    <w:bookmarkStart w:id="24" w:name="challenges-faced-by-bankers-in-manila"/>
    <w:p>
      <w:pPr>
        <w:pStyle w:val="Heading2"/>
      </w:pPr>
      <w:r>
        <w:t xml:space="preserve">Challenges Faced by Bankers in Manila</w:t>
      </w:r>
    </w:p>
    <w:p>
      <w:pPr>
        <w:pStyle w:val="FirstParagraph"/>
      </w:pPr>
      <w:r>
        <w:t xml:space="preserve">Despite progress, bankers in Manila confront unique challenges. Regulatory compliance remains a critical issue, as stringent BSP mandates—such as anti-money laundering protocols and cybersecurity requirements—demand constant adaptation. A 2023 study by the Philippine Institute for Development Studies (PIDS) found that 65% of Manila-based bankers cite regulatory complexity as a top operational challenge.</w:t>
      </w:r>
    </w:p>
    <w:p>
      <w:pPr>
        <w:pStyle w:val="BodyText"/>
      </w:pPr>
      <w:r>
        <w:t xml:space="preserve">Economic instability, exacerbated by inflationary pressures and geopolitical tensions, also poses risks. Bankers must balance profit motives with social equity, particularly in serving marginalized communities. Lopez (2023) argues that this dual responsibility has intensified competition among banks to offer microfinance services while maintaining profitability.</w:t>
      </w:r>
    </w:p>
    <w:bookmarkEnd w:id="24"/>
    <w:bookmarkStart w:id="25" w:name="opportunities-for-innovation-and-growth"/>
    <w:p>
      <w:pPr>
        <w:pStyle w:val="Heading2"/>
      </w:pPr>
      <w:r>
        <w:t xml:space="preserve">Opportunities for Innovation and Growth</w:t>
      </w:r>
    </w:p>
    <w:p>
      <w:pPr>
        <w:pStyle w:val="FirstParagraph"/>
      </w:pPr>
      <w:r>
        <w:t xml:space="preserve">Manila's dynamic environment offers bankers opportunities for innovation. The proliferation of remittance services, driven by the Filipino diaspora, has created new avenues for financial inclusion. Bankers are leveraging blockchain technology to streamline cross-border transactions, a practice gaining traction in Manila’s bustling financial corridors.</w:t>
      </w:r>
    </w:p>
    <w:p>
      <w:pPr>
        <w:pStyle w:val="BodyText"/>
      </w:pPr>
      <w:r>
        <w:t xml:space="preserve">Moreover, the rise of inclusive finance initiatives—such as the BSP’s “Financial Inclusion Strategic Plan 2021–2023”—has positioned Manila as a leader in expanding access to banking services for underserved populations. Bankers here are increasingly collaborating with non-governmental organizations (NGOs) and local governments to achieve this goal.</w:t>
      </w:r>
    </w:p>
    <w:bookmarkEnd w:id="25"/>
    <w:bookmarkStart w:id="26" w:name="conclusion"/>
    <w:p>
      <w:pPr>
        <w:pStyle w:val="Heading2"/>
      </w:pPr>
      <w:r>
        <w:t xml:space="preserve">Conclusion</w:t>
      </w:r>
    </w:p>
    <w:p>
      <w:pPr>
        <w:pStyle w:val="FirstParagraph"/>
      </w:pPr>
      <w:r>
        <w:t xml:space="preserve">This Literature Review underscores the critical role of bankers in shaping Manila’s financial ecosystem. From historical custodians of economic growth to modern-day innovators navigating digital transformation, bankers in the Philippines’ capital region remain central to national and global financial dynamics. As challenges like regulatory complexity and economic volatility persist, their ability to adapt—while upholding ethical standards—will define the future of banking in Manila.</w:t>
      </w:r>
    </w:p>
    <w:p>
      <w:pPr>
        <w:pStyle w:val="BodyText"/>
      </w:pPr>
      <w:r>
        <w:t xml:space="preserve">For students, researchers, and professionals engaged with Manila’s financial sector, this review provides a comprehensive foundation for further exploration into the evolving identity of bankers in one of Asia’s most influential urban centers. The interplay between tradition and innovation within this context offers rich insights for both academic discourse and practical application.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Bankers in the Philippines Manila</dc:title>
  <dc:creator/>
  <dc:language>en</dc:language>
  <cp:keywords/>
  <dcterms:created xsi:type="dcterms:W3CDTF">2026-07-23T22:20:21Z</dcterms:created>
  <dcterms:modified xsi:type="dcterms:W3CDTF">2026-07-23T22:20:21Z</dcterms:modified>
</cp:coreProperties>
</file>

<file path=docProps/custom.xml><?xml version="1.0" encoding="utf-8"?>
<Properties xmlns="http://schemas.openxmlformats.org/officeDocument/2006/custom-properties" xmlns:vt="http://schemas.openxmlformats.org/officeDocument/2006/docPropsVTypes"/>
</file>