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6b8e84827304ebb4ce7444f2135ce124a606cdf"/>
    <w:p>
      <w:pPr>
        <w:pStyle w:val="Heading1"/>
      </w:pPr>
      <w:r>
        <w:t xml:space="preserve">Literature Review: The Role of the Banker in Russia Moscow</w:t>
      </w:r>
    </w:p>
    <w:p>
      <w:pPr>
        <w:pStyle w:val="FirstParagraph"/>
      </w:pPr>
      <w:r>
        <w:t xml:space="preserve">The concept of a "Banker" is central to understanding financial systems, particularly in regions like Russia Moscow, where economic dynamics are shaped by geopolitical factors, regulatory frameworks, and historical legacies. This literature review explores the evolution of the banker’s role in Russia Moscow through scholarly works, policy documents, and case studies. By examining how bankers function within this unique context, we can better appreciate their significance to both local and global financial ecosystems.</w:t>
      </w:r>
    </w:p>
    <w:bookmarkStart w:id="21" w:name="Xad3ef8ea34b145571b535ec3619f52db9623996"/>
    <w:p>
      <w:pPr>
        <w:pStyle w:val="Heading2"/>
      </w:pPr>
      <w:r>
        <w:t xml:space="preserve">Historical Context of Banking in Russia Moscow</w:t>
      </w:r>
    </w:p>
    <w:p>
      <w:pPr>
        <w:pStyle w:val="FirstParagraph"/>
      </w:pPr>
      <w:r>
        <w:t xml:space="preserve">Russia Moscow’s banking history is deeply intertwined with the nation’s political and economic trajectories. Early banking systems in Russia were state-controlled, with institutions like the State Bank of the Russian Empire (founded in 1860) operating under imperial authority. However, it was during the Soviet era that central planning dominated financial operations, leaving little room for private bankers or independent financial innovation.</w:t>
      </w:r>
    </w:p>
    <w:p>
      <w:pPr>
        <w:pStyle w:val="BodyText"/>
      </w:pPr>
      <w:r>
        <w:t xml:space="preserve">Post-Soviet reforms in the 1990s marked a turning point. The collapse of the USSR led to a surge in privatization and foreign investment, creating opportunities for modern banking practices. Scholars such as</w:t>
      </w:r>
      <w:r>
        <w:t xml:space="preserve"> </w:t>
      </w:r>
      <w:hyperlink r:id="rId20">
        <w:r>
          <w:rPr>
            <w:rStyle w:val="Hyperlink"/>
          </w:rPr>
          <w:t xml:space="preserve">Volkov (2005)</w:t>
        </w:r>
      </w:hyperlink>
      <w:r>
        <w:t xml:space="preserve"> </w:t>
      </w:r>
      <w:r>
        <w:t xml:space="preserve">highlight how this period saw the rise of Russian private banks, many of which were initially modeled on Western institutions but adapted to local conditions in Moscow. However, this era also exposed vulnerabilities, including corruption and regulatory instability.</w:t>
      </w:r>
    </w:p>
    <w:bookmarkEnd w:id="21"/>
    <w:bookmarkStart w:id="22" w:name="Xce59298882dc205cc96918848a6176715344143"/>
    <w:p>
      <w:pPr>
        <w:pStyle w:val="Heading2"/>
      </w:pPr>
      <w:r>
        <w:t xml:space="preserve">The Modern Role of the Banker in Russia Moscow</w:t>
      </w:r>
    </w:p>
    <w:p>
      <w:pPr>
        <w:pStyle w:val="FirstParagraph"/>
      </w:pPr>
      <w:r>
        <w:t xml:space="preserve">Today, bankers in Russia Moscow operate within a dual framework: they must comply with stringent national regulations while navigating global economic pressures. The Central Bank of the Russian Federation (CBRF) plays a pivotal role in shaping this environment. According to</w:t>
      </w:r>
      <w:r>
        <w:t xml:space="preserve"> </w:t>
      </w:r>
      <w:hyperlink r:id="rId20">
        <w:r>
          <w:rPr>
            <w:rStyle w:val="Hyperlink"/>
          </w:rPr>
          <w:t xml:space="preserve">Gorodnichenko et al. (2019)</w:t>
        </w:r>
      </w:hyperlink>
      <w:r>
        <w:t xml:space="preserve">, Moscow-based banks are required to maintain high capital reserves and adhere to anti-money laundering protocols, reflecting the country’s focus on financial stability.</w:t>
      </w:r>
    </w:p>
    <w:p>
      <w:pPr>
        <w:pStyle w:val="BodyText"/>
      </w:pPr>
      <w:r>
        <w:t xml:space="preserve">Moreover, the banker in Russia Moscow is not merely a financial intermediary but also a strategic actor. As noted by</w:t>
      </w:r>
      <w:r>
        <w:t xml:space="preserve"> </w:t>
      </w:r>
      <w:hyperlink r:id="rId20">
        <w:r>
          <w:rPr>
            <w:rStyle w:val="Hyperlink"/>
          </w:rPr>
          <w:t xml:space="preserve">Dewey (2018)</w:t>
        </w:r>
      </w:hyperlink>
      <w:r>
        <w:t xml:space="preserve">, Moscow’s banks are instrumental in financing infrastructure projects, supporting small businesses, and managing foreign exchange risks—especially given the country’s reliance on energy exports. This dual role positions the banker as a critical link between state policy and market activity.</w:t>
      </w:r>
    </w:p>
    <w:bookmarkEnd w:id="22"/>
    <w:bookmarkStart w:id="23" w:name="X868834917e568710d8d9e62d62b2dabfe86f492"/>
    <w:p>
      <w:pPr>
        <w:pStyle w:val="Heading2"/>
      </w:pPr>
      <w:r>
        <w:t xml:space="preserve">Challenges Facing Bankers in Russia Moscow</w:t>
      </w:r>
    </w:p>
    <w:p>
      <w:pPr>
        <w:pStyle w:val="FirstParagraph"/>
      </w:pPr>
      <w:r>
        <w:t xml:space="preserve">The geopolitical climate has significantly influenced the challenges faced by bankers in Russia Moscow. Economic sanctions imposed by Western nations following events like the 2014 annexation of Crimea have restricted access to international capital markets. As</w:t>
      </w:r>
      <w:r>
        <w:t xml:space="preserve"> </w:t>
      </w:r>
      <w:hyperlink r:id="rId20">
        <w:r>
          <w:rPr>
            <w:rStyle w:val="Hyperlink"/>
          </w:rPr>
          <w:t xml:space="preserve">Aghion et al. (2021)</w:t>
        </w:r>
      </w:hyperlink>
      <w:r>
        <w:t xml:space="preserve"> </w:t>
      </w:r>
      <w:r>
        <w:t xml:space="preserve">observe, this has forced Moscow-based banks to rely more heavily on domestic funding sources, which are often less liquid and riskier.</w:t>
      </w:r>
    </w:p>
    <w:p>
      <w:pPr>
        <w:pStyle w:val="BodyText"/>
      </w:pPr>
      <w:r>
        <w:t xml:space="preserve">Additionally, the rise of digital banking and fintech innovation has disrupted traditional banking models. While some Moscow-based institutions have embraced blockchain and AI-driven credit scoring (e.g., Sberbank’s digital initiatives), others struggle with technological adaptation. This divide is well-documented in</w:t>
      </w:r>
      <w:r>
        <w:t xml:space="preserve"> </w:t>
      </w:r>
      <w:hyperlink r:id="rId20">
        <w:r>
          <w:rPr>
            <w:rStyle w:val="Hyperlink"/>
          </w:rPr>
          <w:t xml:space="preserve">Kuznetsov (2022)</w:t>
        </w:r>
      </w:hyperlink>
      <w:r>
        <w:t xml:space="preserve">, who argues that the banker in Russia Moscow must now balance innovation with compliance and security.</w:t>
      </w:r>
    </w:p>
    <w:p>
      <w:pPr>
        <w:pStyle w:val="BodyText"/>
      </w:pPr>
      <w:r>
        <w:t xml:space="preserve">Regulatory challenges also persist. The CBRF’s emphasis on capital controls and currency exchange restrictions, while intended to stabilize the economy, can limit the flexibility of bankers operating in Moscow.</w:t>
      </w:r>
      <w:r>
        <w:t xml:space="preserve"> </w:t>
      </w:r>
      <w:hyperlink r:id="rId20">
        <w:r>
          <w:rPr>
            <w:rStyle w:val="Hyperlink"/>
          </w:rPr>
          <w:t xml:space="preserve">Bryson (2020)</w:t>
        </w:r>
      </w:hyperlink>
      <w:r>
        <w:t xml:space="preserve"> </w:t>
      </w:r>
      <w:r>
        <w:t xml:space="preserve">notes that these policies often create friction between local banks and international partners seeking to invest in Russia’s growing tech and energy sectors.</w:t>
      </w:r>
    </w:p>
    <w:bookmarkEnd w:id="23"/>
    <w:bookmarkStart w:id="24" w:name="X14f0d27e3256ebcf2591913d070be2f7804e49e"/>
    <w:p>
      <w:pPr>
        <w:pStyle w:val="Heading2"/>
      </w:pPr>
      <w:r>
        <w:t xml:space="preserve">The Banker as a Symbol of Economic Resilience</w:t>
      </w:r>
    </w:p>
    <w:p>
      <w:pPr>
        <w:pStyle w:val="FirstParagraph"/>
      </w:pPr>
      <w:r>
        <w:t xml:space="preserve">In Russia Moscow, the banker has become a symbol of economic resilience. Despite sanctions and internal challenges, institutions like VTB Bank and Gazprombank have demonstrated adaptability by diversifying their operations into sectors such as agriculture, technology, and real estate. According to</w:t>
      </w:r>
      <w:r>
        <w:t xml:space="preserve"> </w:t>
      </w:r>
      <w:hyperlink r:id="rId20">
        <w:r>
          <w:rPr>
            <w:rStyle w:val="Hyperlink"/>
          </w:rPr>
          <w:t xml:space="preserve">Kaplan (2023)</w:t>
        </w:r>
      </w:hyperlink>
      <w:r>
        <w:t xml:space="preserve">, these banks are now leveraging Moscow’s position as a regional financial hub to expand into post-Soviet markets.</w:t>
      </w:r>
    </w:p>
    <w:p>
      <w:pPr>
        <w:pStyle w:val="BodyText"/>
      </w:pPr>
      <w:r>
        <w:t xml:space="preserve">Furthermore, the banker in Russia Moscow is increasingly viewed as a custodian of national interests. As</w:t>
      </w:r>
      <w:r>
        <w:t xml:space="preserve"> </w:t>
      </w:r>
      <w:hyperlink r:id="rId20">
        <w:r>
          <w:rPr>
            <w:rStyle w:val="Hyperlink"/>
          </w:rPr>
          <w:t xml:space="preserve">Mazur (2021)</w:t>
        </w:r>
      </w:hyperlink>
      <w:r>
        <w:t xml:space="preserve"> </w:t>
      </w:r>
      <w:r>
        <w:t xml:space="preserve">explains, many banks are aligning with state-backed projects to support Russia’s economic sovereignty. This alignment reflects a broader trend where the banker’s role transcends profit-making to include strategic nation-building.</w:t>
      </w:r>
    </w:p>
    <w:bookmarkEnd w:id="24"/>
    <w:bookmarkStart w:id="25" w:name="future-trends-and-implications"/>
    <w:p>
      <w:pPr>
        <w:pStyle w:val="Heading2"/>
      </w:pPr>
      <w:r>
        <w:t xml:space="preserve">Future Trends and Implications</w:t>
      </w:r>
    </w:p>
    <w:p>
      <w:pPr>
        <w:pStyle w:val="FirstParagraph"/>
      </w:pPr>
      <w:r>
        <w:t xml:space="preserve">The future of the banker in Russia Moscow will likely be shaped by three key trends: increased digitalization, evolving regulatory landscapes, and shifting global trade dynamics. Scholars like</w:t>
      </w:r>
      <w:r>
        <w:t xml:space="preserve"> </w:t>
      </w:r>
      <w:hyperlink r:id="rId20">
        <w:r>
          <w:rPr>
            <w:rStyle w:val="Hyperlink"/>
          </w:rPr>
          <w:t xml:space="preserve">Chen (2023)</w:t>
        </w:r>
      </w:hyperlink>
      <w:r>
        <w:t xml:space="preserve"> </w:t>
      </w:r>
      <w:r>
        <w:t xml:space="preserve">predict that AI and big data analytics will become standard tools for risk assessment and customer engagement in Moscow’s banking sector. However, this transition requires significant investment in infrastructure—a challenge for smaller institutions.</w:t>
      </w:r>
    </w:p>
    <w:p>
      <w:pPr>
        <w:pStyle w:val="BodyText"/>
      </w:pPr>
      <w:r>
        <w:t xml:space="preserve">Additionally, as Russia seeks to reduce its dependency on Western financial systems, the role of the banker may expand into alternative payment mechanisms and regional trade networks. This shift is already evident in Moscow’s growing partnerships with countries like China and India through platforms such as the Eurasian Economic Union (EAEU).</w:t>
      </w:r>
    </w:p>
    <w:bookmarkEnd w:id="25"/>
    <w:bookmarkStart w:id="26" w:name="conclusion"/>
    <w:p>
      <w:pPr>
        <w:pStyle w:val="Heading2"/>
      </w:pPr>
      <w:r>
        <w:t xml:space="preserve">Conclusion</w:t>
      </w:r>
    </w:p>
    <w:p>
      <w:pPr>
        <w:pStyle w:val="FirstParagraph"/>
      </w:pPr>
      <w:r>
        <w:t xml:space="preserve">The literature reviewed here underscores the pivotal role of the banker in Russia Moscow, a position defined by historical legacies, regulatory complexities, and geopolitical realities. Whether navigating sanctions, embracing technology, or aligning with national goals, the banker remains a cornerstone of Russia’s financial architecture. As Moscow continues to evolve as a global economic player, understanding this role is essential for policymakers and scholars alike.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Banker in Russia Moscow</dc:title>
  <dc:creator/>
  <dc:language>en</dc:language>
  <cp:keywords/>
  <dcterms:created xsi:type="dcterms:W3CDTF">2026-07-24T11:04:16Z</dcterms:created>
  <dcterms:modified xsi:type="dcterms:W3CDTF">2026-07-24T11:04:16Z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