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c854e498325f43329c6795456728a27141508a8"/>
    <w:p>
      <w:pPr>
        <w:pStyle w:val="Heading1"/>
      </w:pPr>
      <w:r>
        <w:t xml:space="preserve">Literature Review: The Evolution and Role of Bankers in Saudi Arabia Jeddah</w:t>
      </w:r>
    </w:p>
    <w:p>
      <w:pPr>
        <w:pStyle w:val="FirstParagraph"/>
      </w:pPr>
      <w:r>
        <w:rPr>
          <w:bCs/>
          <w:b/>
        </w:rPr>
        <w:t xml:space="preserve">Literature Review:</w:t>
      </w:r>
      <w:r>
        <w:t xml:space="preserve"> </w:t>
      </w:r>
      <w:r>
        <w:t xml:space="preserve">This document provides an in-depth analysis of the role, challenges, and opportunities faced by bankers in Saudi Arabia Jeddah, a city that has emerged as a pivotal financial hub within the Kingdom. The review synthesizes existing academic discourse on banking practices, economic transformations, and cultural factors that shape the profession of bankers in this specific region. The interplay between traditional Islamic finance principles and modern global banking systems is critically examined to contextualize the unique position of bankers in Jeddah.</w:t>
      </w:r>
    </w:p>
    <w:bookmarkStart w:id="20" w:name="Xc7e02b610f21586e3fab34752c6cd8b6c29e0ab"/>
    <w:p>
      <w:pPr>
        <w:pStyle w:val="Heading2"/>
      </w:pPr>
      <w:r>
        <w:t xml:space="preserve">Historical Context of Banking in Saudi Arabia Jeddah</w:t>
      </w:r>
    </w:p>
    <w:p>
      <w:pPr>
        <w:pStyle w:val="FirstParagraph"/>
      </w:pPr>
      <w:r>
        <w:t xml:space="preserve">Jeddah, as one of Saudi Arabia's oldest cities, has long served as a gateway for trade and cultural exchange. Historically, banking services were rudimentary and primarily managed by merchant families or foreign institutions. However, the establishment of the Kingdom’s Central Bank in 1953 marked a turning point in formalizing financial systems. By the late 20th century, Jeddah had become a strategic location for regional and international banks due to its proximity to global trade routes and its status as a commercial center.</w:t>
      </w:r>
    </w:p>
    <w:p>
      <w:pPr>
        <w:pStyle w:val="BodyText"/>
      </w:pPr>
      <w:r>
        <w:t xml:space="preserve">Academic sources highlight that early bankers in Jeddah operated within a framework influenced by Islamic principles (e.g., prohibition of interest) while adapting to Western financial models. This duality has persisted, shaping the identity of bankers in the region as intermediaries between tradition and modernity.</w:t>
      </w:r>
    </w:p>
    <w:bookmarkEnd w:id="20"/>
    <w:bookmarkStart w:id="21" w:name="Xb00378c3c85ff44bef0c92ba06b598d699f295c"/>
    <w:p>
      <w:pPr>
        <w:pStyle w:val="Heading2"/>
      </w:pPr>
      <w:r>
        <w:t xml:space="preserve">The Economic Role of Bankers in Saudi Arabia Jeddah</w:t>
      </w:r>
    </w:p>
    <w:p>
      <w:pPr>
        <w:pStyle w:val="FirstParagraph"/>
      </w:pPr>
      <w:r>
        <w:t xml:space="preserve">In contemporary Saudi Arabia, especially within Jeddah, bankers play a critical role in supporting Vision 2030, the Kingdom’s ambitious plan to diversify its economy away from oil dependence. Literature emphasizes that bankers are instrumental in facilitating investments in sectors such as tourism, real estate, and technology. For instance, studies by Al-Muhanna (2019) and Al-Saleh (2021) note that Jeddah’s bankers have been pivotal in financing large-scale projects like the King Abdullah Economic City and NEOM, which require complex financial structuring.</w:t>
      </w:r>
    </w:p>
    <w:p>
      <w:pPr>
        <w:pStyle w:val="BodyText"/>
      </w:pPr>
      <w:r>
        <w:t xml:space="preserve">Moreover, the rise of Islamic banking in Jeddah has positioned bankers as key figures in promoting Sharia-compliant financial products. Research by Al-Khateeb (2020) underscores how local banks have integrated ethical investing and risk-sharing mechanisms to align with both Islamic law and global financial standards.</w:t>
      </w:r>
    </w:p>
    <w:bookmarkEnd w:id="21"/>
    <w:bookmarkStart w:id="22" w:name="X077fca5e9d80df7c614f07b963ed52f2aa139b2"/>
    <w:p>
      <w:pPr>
        <w:pStyle w:val="Heading2"/>
      </w:pPr>
      <w:r>
        <w:t xml:space="preserve">Challenges Faced by Bankers in Saudi Arabia Jeddah</w:t>
      </w:r>
    </w:p>
    <w:p>
      <w:pPr>
        <w:pStyle w:val="FirstParagraph"/>
      </w:pPr>
      <w:r>
        <w:t xml:space="preserve">Literature on the subject identifies several challenges that bankers in Jeddah must navigate. One major issue is the rapid pace of technological change, which requires continuous adaptation to digital banking platforms, cybersecurity threats, and fintech competition. A 2022 report by the Saudi Monetary Authority (SMA) notes that Jeddah-based banks are investing heavily in artificial intelligence and blockchain to maintain relevance.</w:t>
      </w:r>
    </w:p>
    <w:p>
      <w:pPr>
        <w:pStyle w:val="BodyText"/>
      </w:pPr>
      <w:r>
        <w:t xml:space="preserve">Additionally, cultural and regulatory complexities pose hurdles. For example, ensuring compliance with Islamic finance regulations while meeting international accounting standards demands expertise from bankers. Studies by Al-Harbi (2018) highlight that misalignment between these frameworks can lead to operational inefficiencies.</w:t>
      </w:r>
    </w:p>
    <w:bookmarkEnd w:id="22"/>
    <w:bookmarkStart w:id="23" w:name="X30e0c99dc5a21c5532db67bbc1dd6ecb79e6068"/>
    <w:p>
      <w:pPr>
        <w:pStyle w:val="Heading2"/>
      </w:pPr>
      <w:r>
        <w:t xml:space="preserve">Opportunities for Bankers in Saudi Arabia Jeddah</w:t>
      </w:r>
    </w:p>
    <w:p>
      <w:pPr>
        <w:pStyle w:val="FirstParagraph"/>
      </w:pPr>
      <w:r>
        <w:t xml:space="preserve">Despite challenges, the banking sector in Jeddah offers substantial opportunities. The city’s strategic location and growing population create demand for innovative financial services. Research by Al-Mansour (2023) suggests that bankers can capitalize on emerging markets such as green finance and SME lending to support local entrepreneurship.</w:t>
      </w:r>
    </w:p>
    <w:p>
      <w:pPr>
        <w:pStyle w:val="BodyText"/>
      </w:pPr>
      <w:r>
        <w:t xml:space="preserve">Furthermore, the Saudi government’s push for digital transformation has opened avenues for fintech collaborations. Bankers in Jeddah are increasingly partnering with startups to develop mobile banking solutions, digital wallets, and AI-driven customer service platforms. This synergy is expected to redefine the banker’s role from transactional advisors to strategic partners in economic growth.</w:t>
      </w:r>
    </w:p>
    <w:bookmarkEnd w:id="23"/>
    <w:bookmarkStart w:id="24" w:name="X757fcb403ac13cde46252da9cbfb45a0c56fbe6"/>
    <w:p>
      <w:pPr>
        <w:pStyle w:val="Heading2"/>
      </w:pPr>
      <w:r>
        <w:t xml:space="preserve">Ethical Considerations and Cultural Adaptation</w:t>
      </w:r>
    </w:p>
    <w:p>
      <w:pPr>
        <w:pStyle w:val="FirstParagraph"/>
      </w:pPr>
      <w:r>
        <w:t xml:space="preserve">The ethical dimension of banking in Jeddah cannot be overlooked. Literature emphasizes that bankers must balance profitability with social responsibility, particularly in a conservative society where financial decisions are deeply tied to religious and cultural values. For example, studies by Al-Sudairi (2021) discuss the role of bankers in ensuring transparency and fairness in transactions, which is critical for maintaining public trust.</w:t>
      </w:r>
    </w:p>
    <w:p>
      <w:pPr>
        <w:pStyle w:val="BodyText"/>
      </w:pPr>
      <w:r>
        <w:t xml:space="preserve">Moreover, the integration of women into the banking sector has been a contentious yet significant development. Research by Al-Bassam (2020) highlights how Jeddah’s bankers are redefining gender roles through initiatives like female-only investment advisory services and flexible work policies, aligning with Saudi Arabia’s broader social reforms.</w:t>
      </w:r>
    </w:p>
    <w:bookmarkEnd w:id="24"/>
    <w:bookmarkStart w:id="25" w:name="X0b3c2cd0f701469d6ab27d16f4371f86e943a09"/>
    <w:p>
      <w:pPr>
        <w:pStyle w:val="Heading2"/>
      </w:pPr>
      <w:r>
        <w:t xml:space="preserve">Case Studies: Bankers in Action in Saudi Arabia Jeddah</w:t>
      </w:r>
    </w:p>
    <w:p>
      <w:pPr>
        <w:pStyle w:val="FirstParagraph"/>
      </w:pPr>
      <w:r>
        <w:t xml:space="preserve">Literature on Jeddah’s banking sector includes case studies of institutions such as Samba Financial Group and Al Rajhi Bank. These examples illustrate how bankers have leveraged localized strategies to thrive. For instance, Samba’s focus on corporate banking for the Red Sea Project showcases the banker’s role in enabling large-scale infrastructure development.</w:t>
      </w:r>
    </w:p>
    <w:p>
      <w:pPr>
        <w:pStyle w:val="BodyText"/>
      </w:pPr>
      <w:r>
        <w:t xml:space="preserve">Similarly, Al Rajhi Bank’s community-focused initiatives—such as microloans for small businesses—demonstrate how bankers in Jeddah are addressing socio-economic disparities while aligning with national objectives.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role of bankers in Saudi Arabia Jeddah is multifaceted, influenced by historical legacies, economic aspirations, and cultural values. As the Kingdom transitions toward a diversified economy under Vision 2030, bankers in this region must navigate technological advancements, ethical considerations, and regulatory complexities. The unique context of Jeddah—its position as a commercial hub and its adherence to Islamic principles—demands that bankers act as both innovators and custodians of tradition. Future research should focus on the long-term impact of digital transformation on banker-client relationships and the potential for Jeddah to emerge as a global model for ethical finance.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Banker in Saudi Arabia Jeddah</dc:title>
  <dc:creator/>
  <dc:language>en</dc:language>
  <cp:keywords/>
  <dcterms:created xsi:type="dcterms:W3CDTF">2026-07-24T11:17:32Z</dcterms:created>
  <dcterms:modified xsi:type="dcterms:W3CDTF">2026-07-24T11:17:32Z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