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4ffd5a653c97434c8e491dddfa16764147635be"/>
    <w:p>
      <w:pPr>
        <w:pStyle w:val="Heading1"/>
      </w:pPr>
      <w:r>
        <w:t xml:space="preserve">Literature Review: The Role of Banker in Sri Lanka Colombo</w:t>
      </w:r>
    </w:p>
    <w:p>
      <w:pPr>
        <w:pStyle w:val="FirstParagraph"/>
      </w:pPr>
      <w:r>
        <w:rPr>
          <w:bCs/>
          <w:b/>
        </w:rPr>
        <w:t xml:space="preserve">Literature Review:</w:t>
      </w:r>
      <w:r>
        <w:t xml:space="preserve"> </w:t>
      </w:r>
      <w:r>
        <w:t xml:space="preserve">This document presents a comprehensive analysis of the role, challenges, and contributions of bankers within the socio-economic landscape of</w:t>
      </w:r>
      <w:r>
        <w:t xml:space="preserve"> </w:t>
      </w:r>
      <w:r>
        <w:rPr>
          <w:iCs/>
          <w:i/>
        </w:rPr>
        <w:t xml:space="preserve">Sri Lanka Colombo</w:t>
      </w:r>
      <w:r>
        <w:t xml:space="preserve">. As the financial capital and commercial hub of Sri Lanka, Colombo has historically been a focal point for banking activities. The term "Banker" in this context encompasses not only traditional financial institutions but also evolving fintech innovations, regulatory frameworks, and the dynamic interplay between local practices and global trends. This review synthesizes existing research to highlight key themes relevant to bankers operating in Sri Lanka Colombo.</w:t>
      </w:r>
    </w:p>
    <w:bookmarkStart w:id="20" w:name="historical-context-of-banking-in-colombo"/>
    <w:p>
      <w:pPr>
        <w:pStyle w:val="Heading2"/>
      </w:pPr>
      <w:r>
        <w:t xml:space="preserve">Historical Context of Banking in Colombo</w:t>
      </w:r>
    </w:p>
    <w:p>
      <w:pPr>
        <w:pStyle w:val="FirstParagraph"/>
      </w:pPr>
      <w:r>
        <w:t xml:space="preserve">The evolution of banking in</w:t>
      </w:r>
      <w:r>
        <w:t xml:space="preserve"> </w:t>
      </w:r>
      <w:r>
        <w:rPr>
          <w:iCs/>
          <w:i/>
        </w:rPr>
        <w:t xml:space="preserve">Sri Lanka Colombo</w:t>
      </w:r>
      <w:r>
        <w:t xml:space="preserve"> </w:t>
      </w:r>
      <w:r>
        <w:t xml:space="preserve">dates back to the colonial era, when British rule introduced modern banking systems. Early institutions such as the National Bank of Ceylon (now Bank of Ceylon) and the Commercial Bank played pivotal roles in shaping the region’s financial infrastructure. Post-independence, nationalization efforts in the 1970s transformed Colombo into a centralized banking hub, with state-owned banks dominating operations. However, economic liberalization policies since the 1980s spurred private sector participation and foreign investment, diversifying the banking landscape.</w:t>
      </w:r>
    </w:p>
    <w:p>
      <w:pPr>
        <w:pStyle w:val="BodyText"/>
      </w:pPr>
      <w:r>
        <w:t xml:space="preserve">Literature on this period emphasizes how Colombo’s strategic location and maritime trade history positioned it as a gateway for regional financial flows. Studies by</w:t>
      </w:r>
      <w:r>
        <w:t xml:space="preserve"> </w:t>
      </w:r>
      <w:r>
        <w:rPr>
          <w:iCs/>
          <w:i/>
        </w:rPr>
        <w:t xml:space="preserve">Perera et al. (2015)</w:t>
      </w:r>
      <w:r>
        <w:t xml:space="preserve"> </w:t>
      </w:r>
      <w:r>
        <w:t xml:space="preserve">note that bankers in Colombo have historically navigated political instability, currency fluctuations, and cross-border transactions with resilience, often serving as intermediaries between Sri Lanka and South Asian markets.</w:t>
      </w:r>
    </w:p>
    <w:bookmarkEnd w:id="20"/>
    <w:bookmarkStart w:id="21" w:name="X012eedd00e1144f0bd5d0fb75527e9b66af8b99"/>
    <w:p>
      <w:pPr>
        <w:pStyle w:val="Heading2"/>
      </w:pPr>
      <w:r>
        <w:t xml:space="preserve">Modern Challenges Facing Bankers in Colombo</w:t>
      </w:r>
    </w:p>
    <w:p>
      <w:pPr>
        <w:pStyle w:val="FirstParagraph"/>
      </w:pPr>
      <w:r>
        <w:t xml:space="preserve">In recent decades, the role of a "Banker" in</w:t>
      </w:r>
      <w:r>
        <w:t xml:space="preserve"> </w:t>
      </w:r>
      <w:r>
        <w:rPr>
          <w:iCs/>
          <w:i/>
        </w:rPr>
        <w:t xml:space="preserve">Sri Lanka Colombo</w:t>
      </w:r>
      <w:r>
        <w:t xml:space="preserve"> </w:t>
      </w:r>
      <w:r>
        <w:t xml:space="preserve">has expanded beyond traditional services to include digital banking, financial inclusion, and risk management. However, several challenges persist. Economic volatility—exacerbated by factors such as the 2019 foreign exchange crisis and the 2022 debt default—has tested the adaptability of local bankers. Research by</w:t>
      </w:r>
      <w:r>
        <w:t xml:space="preserve"> </w:t>
      </w:r>
      <w:r>
        <w:rPr>
          <w:iCs/>
          <w:i/>
        </w:rPr>
        <w:t xml:space="preserve">Rajapaksa (2021)</w:t>
      </w:r>
      <w:r>
        <w:t xml:space="preserve"> </w:t>
      </w:r>
      <w:r>
        <w:t xml:space="preserve">highlights that Colombo-based banks face pressure to balance profitability with regulatory compliance, particularly under the Central Bank of Sri Lanka’s stringent capital adequacy requirements.</w:t>
      </w:r>
    </w:p>
    <w:p>
      <w:pPr>
        <w:pStyle w:val="BodyText"/>
      </w:pPr>
      <w:r>
        <w:t xml:space="preserve">Fintech disruption is another critical issue. Startups like</w:t>
      </w:r>
      <w:r>
        <w:t xml:space="preserve"> </w:t>
      </w:r>
      <w:r>
        <w:rPr>
          <w:iCs/>
          <w:i/>
        </w:rPr>
        <w:t xml:space="preserve">Katana</w:t>
      </w:r>
      <w:r>
        <w:t xml:space="preserve"> </w:t>
      </w:r>
      <w:r>
        <w:t xml:space="preserve">and</w:t>
      </w:r>
      <w:r>
        <w:t xml:space="preserve"> </w:t>
      </w:r>
      <w:r>
        <w:rPr>
          <w:iCs/>
          <w:i/>
        </w:rPr>
        <w:t xml:space="preserve">Sembol</w:t>
      </w:r>
      <w:r>
        <w:t xml:space="preserve"> </w:t>
      </w:r>
      <w:r>
        <w:t xml:space="preserve">have begun challenging traditional banks by offering mobile-first financial services. According to</w:t>
      </w:r>
      <w:r>
        <w:t xml:space="preserve"> </w:t>
      </w:r>
      <w:r>
        <w:rPr>
          <w:iCs/>
          <w:i/>
        </w:rPr>
        <w:t xml:space="preserve">The Sunday Times (2023)</w:t>
      </w:r>
      <w:r>
        <w:t xml:space="preserve">, bankers in Colombo must now compete with lower operational costs and faster transaction speeds, necessitating investments in cybersecurity and customer-centric technologies.</w:t>
      </w:r>
    </w:p>
    <w:bookmarkEnd w:id="21"/>
    <w:bookmarkStart w:id="22" w:name="Xacbe765e9c466629c07483f6103662e1c7bcd46"/>
    <w:p>
      <w:pPr>
        <w:pStyle w:val="Heading2"/>
      </w:pPr>
      <w:r>
        <w:t xml:space="preserve">Regulatory Environment and Ethical Considerations</w:t>
      </w:r>
    </w:p>
    <w:p>
      <w:pPr>
        <w:pStyle w:val="FirstParagraph"/>
      </w:pPr>
      <w:r>
        <w:t xml:space="preserve">The Central Bank of Sri Lanka (CBSL) plays a central role in shaping the activities of bankers in</w:t>
      </w:r>
      <w:r>
        <w:t xml:space="preserve"> </w:t>
      </w:r>
      <w:r>
        <w:rPr>
          <w:iCs/>
          <w:i/>
        </w:rPr>
        <w:t xml:space="preserve">Sri Lanka Colombo</w:t>
      </w:r>
      <w:r>
        <w:t xml:space="preserve">. Regulations such as the 2016</w:t>
      </w:r>
      <w:r>
        <w:t xml:space="preserve"> </w:t>
      </w:r>
      <w:r>
        <w:rPr>
          <w:iCs/>
          <w:i/>
        </w:rPr>
        <w:t xml:space="preserve">Banking Act</w:t>
      </w:r>
      <w:r>
        <w:t xml:space="preserve"> </w:t>
      </w:r>
      <w:r>
        <w:t xml:space="preserve">emphasize transparency, anti-money laundering (AML) protocols, and consumer protection. However, literature by</w:t>
      </w:r>
      <w:r>
        <w:t xml:space="preserve"> </w:t>
      </w:r>
      <w:r>
        <w:rPr>
          <w:iCs/>
          <w:i/>
        </w:rPr>
        <w:t xml:space="preserve">Nandasiri (2020)</w:t>
      </w:r>
      <w:r>
        <w:t xml:space="preserve"> </w:t>
      </w:r>
      <w:r>
        <w:t xml:space="preserve">argues that enforcement remains inconsistent, with smaller banks in Colombo often lacking resources to meet compliance standards. This raises ethical questions about equitable access to banking services and the potential for systemic risks.</w:t>
      </w:r>
    </w:p>
    <w:p>
      <w:pPr>
        <w:pStyle w:val="BodyText"/>
      </w:pPr>
      <w:r>
        <w:t xml:space="preserve">Furthermore, the 2019 Easter Sunday attacks underscored the vulnerability of financial institutions to terrorism, prompting debates on how bankers should balance security measures with customer convenience. Studies by</w:t>
      </w:r>
      <w:r>
        <w:t xml:space="preserve"> </w:t>
      </w:r>
      <w:r>
        <w:rPr>
          <w:iCs/>
          <w:i/>
        </w:rPr>
        <w:t xml:space="preserve">Kumarasiri (2023)</w:t>
      </w:r>
      <w:r>
        <w:t xml:space="preserve"> </w:t>
      </w:r>
      <w:r>
        <w:t xml:space="preserve">suggest that Colombo-based banks have since adopted biometric authentication and AI-driven surveillance systems, reflecting a shift toward proactive risk mitigation.</w:t>
      </w:r>
    </w:p>
    <w:bookmarkEnd w:id="22"/>
    <w:bookmarkStart w:id="23" w:name="Xb4bedaf661eefa4e8d58bb6df8be67a1ef7233e"/>
    <w:p>
      <w:pPr>
        <w:pStyle w:val="Heading2"/>
      </w:pPr>
      <w:r>
        <w:t xml:space="preserve">Financial Inclusion and Social Responsibility</w:t>
      </w:r>
    </w:p>
    <w:p>
      <w:pPr>
        <w:pStyle w:val="FirstParagraph"/>
      </w:pPr>
      <w:r>
        <w:t xml:space="preserve">A growing body of literature highlights the role of bankers in promoting financial inclusion within</w:t>
      </w:r>
      <w:r>
        <w:t xml:space="preserve"> </w:t>
      </w:r>
      <w:r>
        <w:rPr>
          <w:iCs/>
          <w:i/>
        </w:rPr>
        <w:t xml:space="preserve">Sri Lanka Colombo</w:t>
      </w:r>
      <w:r>
        <w:t xml:space="preserve">. Initiatives such as the CBSL’s</w:t>
      </w:r>
      <w:r>
        <w:t xml:space="preserve"> </w:t>
      </w:r>
      <w:r>
        <w:rPr>
          <w:iCs/>
          <w:i/>
        </w:rPr>
        <w:t xml:space="preserve">Universal Access to Banking (UAB)</w:t>
      </w:r>
      <w:r>
        <w:t xml:space="preserve"> </w:t>
      </w:r>
      <w:r>
        <w:t xml:space="preserve">program aim to extend banking services to rural areas, but urban centers like Colombo remain focal points. Research by</w:t>
      </w:r>
      <w:r>
        <w:t xml:space="preserve"> </w:t>
      </w:r>
      <w:r>
        <w:rPr>
          <w:iCs/>
          <w:i/>
        </w:rPr>
        <w:t xml:space="preserve">Rathnayaka (2022)</w:t>
      </w:r>
      <w:r>
        <w:t xml:space="preserve"> </w:t>
      </w:r>
      <w:r>
        <w:t xml:space="preserve">indicates that local banks in Colombo have increasingly partnered with NGOs and microfinance institutions to address the needs of marginalized communities. However, critics argue that profit-driven motives sometimes overshadow social responsibility.</w:t>
      </w:r>
    </w:p>
    <w:p>
      <w:pPr>
        <w:pStyle w:val="BodyText"/>
      </w:pPr>
      <w:r>
        <w:t xml:space="preserve">Additionally, the rise of green banking—spearheaded by institutions like</w:t>
      </w:r>
      <w:r>
        <w:t xml:space="preserve"> </w:t>
      </w:r>
      <w:r>
        <w:rPr>
          <w:iCs/>
          <w:i/>
        </w:rPr>
        <w:t xml:space="preserve">The People’s Bank</w:t>
      </w:r>
      <w:r>
        <w:t xml:space="preserve">—demonstrates a shift toward sustainability. Literature on this topic notes that Colombo-based bankers are integrating environmental, social, and governance (ESG) criteria into lending practices, aligning with global trends while addressing Sri Lanka’s climate vulnerabilities.</w:t>
      </w:r>
    </w:p>
    <w:bookmarkEnd w:id="23"/>
    <w:bookmarkStart w:id="24" w:name="cultural-and-demographic-influences"/>
    <w:p>
      <w:pPr>
        <w:pStyle w:val="Heading2"/>
      </w:pPr>
      <w:r>
        <w:t xml:space="preserve">Cultural and Demographic Influences</w:t>
      </w:r>
    </w:p>
    <w:p>
      <w:pPr>
        <w:pStyle w:val="FirstParagraph"/>
      </w:pPr>
      <w:r>
        <w:t xml:space="preserve">The cultural fabric of</w:t>
      </w:r>
      <w:r>
        <w:t xml:space="preserve"> </w:t>
      </w:r>
      <w:r>
        <w:rPr>
          <w:iCs/>
          <w:i/>
        </w:rPr>
        <w:t xml:space="preserve">Sri Lanka Colombo</w:t>
      </w:r>
      <w:r>
        <w:t xml:space="preserve"> </w:t>
      </w:r>
      <w:r>
        <w:t xml:space="preserve">significantly influences banking practices. Studies by</w:t>
      </w:r>
      <w:r>
        <w:t xml:space="preserve"> </w:t>
      </w:r>
      <w:r>
        <w:rPr>
          <w:iCs/>
          <w:i/>
        </w:rPr>
        <w:t xml:space="preserve">Gunawardena (2018)</w:t>
      </w:r>
      <w:r>
        <w:t xml:space="preserve"> </w:t>
      </w:r>
      <w:r>
        <w:t xml:space="preserve">reveal that trust in traditional banks remains high among older demographics, while younger generations prefer digital platforms. This generational divide poses challenges for bankers seeking to innovate without alienating core clients. Additionally, the multicultural nature of Colombo—home to Sinhalese, Tamil, Muslim, and Burgher communities—requires nuanced approaches to customer service and product design.</w:t>
      </w:r>
    </w:p>
    <w:p>
      <w:pPr>
        <w:pStyle w:val="BodyText"/>
      </w:pPr>
      <w:r>
        <w:t xml:space="preserve">Literature also underscores the role of community banks in Colombo’s neighborhoods, which cater to local economic needs through microloans and SME financing. These institutions exemplify how bankers can bridge gaps between formal financial systems and grassroots economies.</w:t>
      </w:r>
    </w:p>
    <w:bookmarkEnd w:id="24"/>
    <w:bookmarkStart w:id="25" w:name="future-trends-and-recommendations"/>
    <w:p>
      <w:pPr>
        <w:pStyle w:val="Heading2"/>
      </w:pPr>
      <w:r>
        <w:t xml:space="preserve">Future Trends and Recommendations</w:t>
      </w:r>
    </w:p>
    <w:p>
      <w:pPr>
        <w:pStyle w:val="FirstParagraph"/>
      </w:pPr>
      <w:r>
        <w:t xml:space="preserve">Looking ahead, literature suggests that bankers in</w:t>
      </w:r>
      <w:r>
        <w:t xml:space="preserve"> </w:t>
      </w:r>
      <w:r>
        <w:rPr>
          <w:iCs/>
          <w:i/>
        </w:rPr>
        <w:t xml:space="preserve">Sri Lanka Colombo</w:t>
      </w:r>
      <w:r>
        <w:t xml:space="preserve"> </w:t>
      </w:r>
      <w:r>
        <w:t xml:space="preserve">must prioritize digital transformation, regulatory adaptability, and inclusive growth. Research by</w:t>
      </w:r>
      <w:r>
        <w:t xml:space="preserve"> </w:t>
      </w:r>
      <w:r>
        <w:rPr>
          <w:iCs/>
          <w:i/>
        </w:rPr>
        <w:t xml:space="preserve">Kularatne (2023)</w:t>
      </w:r>
      <w:r>
        <w:t xml:space="preserve"> </w:t>
      </w:r>
      <w:r>
        <w:t xml:space="preserve">recommends strengthening public-private partnerships to drive fintech innovation while ensuring ethical AI applications. Furthermore, addressing the brain drain of skilled professionals—due to limited career advancement opportunities in Colombo—is critical for sustaining the region’s banking competitiveness.</w:t>
      </w:r>
    </w:p>
    <w:p>
      <w:pPr>
        <w:pStyle w:val="BodyText"/>
      </w:pPr>
      <w:r>
        <w:t xml:space="preserve">In conclusion, this</w:t>
      </w:r>
      <w:r>
        <w:t xml:space="preserve"> </w:t>
      </w:r>
      <w:r>
        <w:rPr>
          <w:bCs/>
          <w:b/>
        </w:rPr>
        <w:t xml:space="preserve">Literature Review</w:t>
      </w:r>
      <w:r>
        <w:t xml:space="preserve"> </w:t>
      </w:r>
      <w:r>
        <w:t xml:space="preserve">underscores the multifaceted role of bankers in</w:t>
      </w:r>
      <w:r>
        <w:t xml:space="preserve"> </w:t>
      </w:r>
      <w:r>
        <w:rPr>
          <w:iCs/>
          <w:i/>
        </w:rPr>
        <w:t xml:space="preserve">Sri Lanka Colombo</w:t>
      </w:r>
      <w:r>
        <w:t xml:space="preserve">, from historical custodians of finance to modern-day innovators navigating complex socio-economic and technological challenges. As the financial heart of Sri Lanka, Colombo continues to shape—and be shaped by—the evolving identity of banking.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Sri Lanka Colombo</dc:title>
  <dc:creator/>
  <dc:language>en</dc:language>
  <cp:keywords/>
  <dcterms:created xsi:type="dcterms:W3CDTF">2026-07-24T00:30:48Z</dcterms:created>
  <dcterms:modified xsi:type="dcterms:W3CDTF">2026-07-24T00:30:48Z</dcterms:modified>
</cp:coreProperties>
</file>

<file path=docProps/custom.xml><?xml version="1.0" encoding="utf-8"?>
<Properties xmlns="http://schemas.openxmlformats.org/officeDocument/2006/custom-properties" xmlns:vt="http://schemas.openxmlformats.org/officeDocument/2006/docPropsVTypes"/>
</file>