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0ee7d18a78d74d3b472f2c71d3423685ccf4e9f"/>
    <w:p>
      <w:pPr>
        <w:pStyle w:val="Heading1"/>
      </w:pPr>
      <w:r>
        <w:t xml:space="preserve">Literature Review: The Role of the Banker in Uganda Kampala</w:t>
      </w:r>
    </w:p>
    <w:p>
      <w:pPr>
        <w:pStyle w:val="FirstParagraph"/>
      </w:pPr>
      <w:r>
        <w:t xml:space="preserve">This literature review explores the multifaceted role of the banker within the economic and social fabric of Uganda’s capital city, Kampala. Focusing on historical, contemporary, and future perspectives, this document synthesizes existing research to highlight how bankers in Kampala contribute to financial inclusion, economic stability, and innovation in a rapidly evolving market. The interplay between banking practices and regional socio-economic dynamics is critical to understanding the significance of the banker as both a professional actor and an agent of development in Uganda.</w:t>
      </w:r>
    </w:p>
    <w:bookmarkStart w:id="20" w:name="historical-context-of-banking-in-uganda"/>
    <w:p>
      <w:pPr>
        <w:pStyle w:val="Heading2"/>
      </w:pPr>
      <w:r>
        <w:t xml:space="preserve">Historical Context of Banking in Uganda</w:t>
      </w:r>
    </w:p>
    <w:p>
      <w:pPr>
        <w:pStyle w:val="FirstParagraph"/>
      </w:pPr>
      <w:r>
        <w:t xml:space="preserve">The history of banking in Uganda dates back to the late 19th century, when colonial powers established financial institutions to facilitate trade and resource extraction. Post-independence, the Ugandan government prioritized nationalizing key economic sectors, including banking. Institutions like the National Bank of Uganda (NBU) were founded to regulate financial systems and ensure macroeconomic stability. In Kampala, these early banks laid the groundwork for a centralized financial network that would later expand with foreign investments and privatization.</w:t>
      </w:r>
    </w:p>
    <w:p>
      <w:pPr>
        <w:pStyle w:val="BodyText"/>
      </w:pPr>
      <w:r>
        <w:t xml:space="preserve">Studies by Mugume et al. (2018) emphasize how the post-1990s liberalization of Uganda’s economy transformed Kampala into a regional banking hub. The introduction of private banks, such as Standard Chartered and Barclays, alongside domestic institutions like the Bank of Uganda, reshaped the role of bankers. These professionals transitioned from mere custodians of capital to strategic advisors in a market increasingly influenced by globalization.</w:t>
      </w:r>
    </w:p>
    <w:bookmarkEnd w:id="20"/>
    <w:bookmarkStart w:id="21" w:name="bankers-as-economic-catalysts-in-kampala"/>
    <w:p>
      <w:pPr>
        <w:pStyle w:val="Heading2"/>
      </w:pPr>
      <w:r>
        <w:t xml:space="preserve">Bankers as Economic Catalysts in Kampala</w:t>
      </w:r>
    </w:p>
    <w:p>
      <w:pPr>
        <w:pStyle w:val="FirstParagraph"/>
      </w:pPr>
      <w:r>
        <w:t xml:space="preserve">In contemporary Kampala, bankers are not only facilitators of financial transactions but also pivotal stakeholders in driving economic growth. Their roles extend beyond traditional functions like lending and credit management to include fostering entrepreneurship, supporting SMEs (small and medium enterprises), and promoting financial literacy. According to a report by the World Bank (2021), over 70% of Ugandan businesses are micro-enterprises, many of which rely on bankers in Kampala for access to formal financing.</w:t>
      </w:r>
    </w:p>
    <w:p>
      <w:pPr>
        <w:pStyle w:val="BodyText"/>
      </w:pPr>
      <w:r>
        <w:t xml:space="preserve">Research by Kasule (2019) highlights how Kampala-based bankers have adapted to local needs by offering flexible loan products tailored for subsistence farmers and informal traders. This adaptability underscores the banker’s role as a bridge between formal financial systems and the realities of Uganda’s informal economy.</w:t>
      </w:r>
    </w:p>
    <w:bookmarkEnd w:id="21"/>
    <w:bookmarkStart w:id="22" w:name="challenges-faced-by-bankers-in-kampala"/>
    <w:p>
      <w:pPr>
        <w:pStyle w:val="Heading2"/>
      </w:pPr>
      <w:r>
        <w:t xml:space="preserve">Challenges Faced by Bankers in Kampala</w:t>
      </w:r>
    </w:p>
    <w:p>
      <w:pPr>
        <w:pStyle w:val="FirstParagraph"/>
      </w:pPr>
      <w:r>
        <w:t xml:space="preserve">Despite their contributions, bankers in Kampala operate within a complex landscape of challenges. High levels of non-performing loans (NPLs), fueled by economic instability and political uncertainty, remain a persistent issue. A study by the Bank of Uganda (2020) revealed that NPLs averaged 15% across local banks in 2019, significantly impacting profitability and operational efficiency.</w:t>
      </w:r>
    </w:p>
    <w:p>
      <w:pPr>
        <w:pStyle w:val="BodyText"/>
      </w:pPr>
      <w:r>
        <w:t xml:space="preserve">Moreover, the digital divide exacerbates challenges for bankers in Kampala. While mobile money platforms like M-Pesa have revolutionized financial access, many rural areas lack the infrastructure to fully benefit from these innovations. Bankers must navigate this gap by balancing technological integration with outreach programs targeting underserved communities.</w:t>
      </w:r>
    </w:p>
    <w:bookmarkEnd w:id="22"/>
    <w:bookmarkStart w:id="23" w:name="X1189a1594ff8bf2dd89fc517c2242e1e12bd743"/>
    <w:p>
      <w:pPr>
        <w:pStyle w:val="Heading2"/>
      </w:pPr>
      <w:r>
        <w:t xml:space="preserve">The Role of Technology in Transforming Banking Practices</w:t>
      </w:r>
    </w:p>
    <w:p>
      <w:pPr>
        <w:pStyle w:val="FirstParagraph"/>
      </w:pPr>
      <w:r>
        <w:t xml:space="preserve">Technological advancements have redefined the role of bankers in Kampala, shifting their focus toward digital literacy and innovation. The rise of fintech startups, such as Kopo Kopo and M-Shwari, has introduced competition while also expanding financial inclusion. Bankers are now expected to understand blockchain technology, AI-driven customer service tools, and cybersecurity protocols to safeguard transactions in an increasingly digitized economy.</w:t>
      </w:r>
    </w:p>
    <w:p>
      <w:pPr>
        <w:pStyle w:val="BodyText"/>
      </w:pPr>
      <w:r>
        <w:t xml:space="preserve">According to a survey by the Uganda Investment Authority (2022), over 60% of Kampala-based bankers reported increased training demands related to digital banking. This shift reflects the broader trend of integrating technology into traditional banking models, a necessity for staying competitive in a region where mobile money accounts outnumber bank accounts by more than 10:1.</w:t>
      </w:r>
    </w:p>
    <w:bookmarkEnd w:id="23"/>
    <w:bookmarkStart w:id="24" w:name="X8c7154accecdf063c5550fcf02e354e0f059d18"/>
    <w:p>
      <w:pPr>
        <w:pStyle w:val="Heading2"/>
      </w:pPr>
      <w:r>
        <w:t xml:space="preserve">Regulatory Frameworks and Ethical Considerations</w:t>
      </w:r>
    </w:p>
    <w:p>
      <w:pPr>
        <w:pStyle w:val="FirstParagraph"/>
      </w:pPr>
      <w:r>
        <w:t xml:space="preserve">The Bank of Uganda (BOU) plays a central role in shaping the regulatory environment for bankers. Its policies on capital adequacy, anti-money laundering (AML), and corporate governance ensure that banks operate transparently. However, critics argue that stringent regulations sometimes hinder innovation, particularly for smaller financial institutions.</w:t>
      </w:r>
    </w:p>
    <w:p>
      <w:pPr>
        <w:pStyle w:val="BodyText"/>
      </w:pPr>
      <w:r>
        <w:t xml:space="preserve">Ethical considerations also remain critical. A literature review by Muteesa (2021) highlights cases of corruption and embezzlement involving Ugandan bankers, underscoring the need for enhanced accountability measures. Bankers in Kampala must navigate these ethical challenges while maintaining public trust in the financial system.</w:t>
      </w:r>
    </w:p>
    <w:bookmarkEnd w:id="24"/>
    <w:bookmarkStart w:id="25" w:name="future-directions-for-bankers-in-kampala"/>
    <w:p>
      <w:pPr>
        <w:pStyle w:val="Heading2"/>
      </w:pPr>
      <w:r>
        <w:t xml:space="preserve">Future Directions for Bankers in Kampala</w:t>
      </w:r>
    </w:p>
    <w:p>
      <w:pPr>
        <w:pStyle w:val="FirstParagraph"/>
      </w:pPr>
      <w:r>
        <w:t xml:space="preserve">Looking ahead, the role of the banker in Kampala is poised to evolve further with global trends such as sustainable finance and climate-resilient banking. As Uganda aims to achieve its Vision 2040 goals, bankers will be instrumental in channeling investments into green energy, agriculture, and infrastructure projects.</w:t>
      </w:r>
    </w:p>
    <w:p>
      <w:pPr>
        <w:pStyle w:val="BodyText"/>
      </w:pPr>
      <w:r>
        <w:t xml:space="preserve">Moreover, collaboration between traditional banks and fintech firms is expected to grow. Bankers must embrace partnerships that leverage technology to expand financial inclusion while adhering to evolving regulatory standards. This synergy could redefine the banker’s role as a facilitator of both economic growth and social equity in Kampala.</w:t>
      </w:r>
    </w:p>
    <w:bookmarkEnd w:id="25"/>
    <w:bookmarkStart w:id="26" w:name="conclusion"/>
    <w:p>
      <w:pPr>
        <w:pStyle w:val="Heading2"/>
      </w:pPr>
      <w:r>
        <w:t xml:space="preserve">Conclusion</w:t>
      </w:r>
    </w:p>
    <w:p>
      <w:pPr>
        <w:pStyle w:val="FirstParagraph"/>
      </w:pPr>
      <w:r>
        <w:t xml:space="preserve">In summary, the banker occupies a central yet evolving position within Uganda’s economic narrative, particularly in Kampala. From historical custodians of capital to modern-day innovators, bankers have navigated challenges and opportunities shaped by globalization, technology, and regulatory frameworks. As Uganda continues its development trajectory, the role of the banker will remain indispensable in bridging financial gaps and driving sustainable progress.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2026-07-23T23:14:38Z</dcterms:created>
  <dcterms:modified xsi:type="dcterms:W3CDTF">2026-07-23T23:14:38Z</dcterms:modified>
</cp:coreProperties>
</file>

<file path=docProps/custom.xml><?xml version="1.0" encoding="utf-8"?>
<Properties xmlns="http://schemas.openxmlformats.org/officeDocument/2006/custom-properties" xmlns:vt="http://schemas.openxmlformats.org/officeDocument/2006/docPropsVTypes"/>
</file>