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15d9ee8f181b720afdbebf50be125685e0eae6"/>
    <w:p>
      <w:pPr>
        <w:pStyle w:val="Heading1"/>
      </w:pPr>
      <w:r>
        <w:t xml:space="preserve">Literature Review: The Role of the Banker in the United Kingdom London Context</w:t>
      </w:r>
    </w:p>
    <w:p>
      <w:pPr>
        <w:pStyle w:val="FirstParagraph"/>
      </w:pPr>
      <w:r>
        <w:t xml:space="preserve">This Literature Review explores the multifaceted concept of "Banker" within the unique socio-economic and historical framework of</w:t>
      </w:r>
      <w:r>
        <w:t xml:space="preserve"> </w:t>
      </w:r>
      <w:r>
        <w:rPr>
          <w:bCs/>
          <w:b/>
        </w:rPr>
        <w:t xml:space="preserve">United Kingdom London</w:t>
      </w:r>
      <w:r>
        <w:t xml:space="preserve">. As one of the world’s leading financial hubs, London has long been synonymous with banking innovation, regulatory evolution, and cultural influence. This review synthesizes existing academic literature to examine how the role of a banker has evolved in this context, from its historical roots to modern-day challenges. The focus is on how scholars have framed the banker’s contributions to economic stability, ethical responsibilities, and institutional power dynamics within</w:t>
      </w:r>
      <w:r>
        <w:t xml:space="preserve"> </w:t>
      </w:r>
      <w:r>
        <w:rPr>
          <w:bCs/>
          <w:b/>
        </w:rPr>
        <w:t xml:space="preserve">United Kingdom London</w:t>
      </w:r>
      <w:r>
        <w:t xml:space="preserve">.</w:t>
      </w:r>
    </w:p>
    <w:bookmarkStart w:id="20" w:name="X5467bb9139fd63d81805bd7e7ba8124c59aeec6"/>
    <w:p>
      <w:pPr>
        <w:pStyle w:val="Heading2"/>
      </w:pPr>
      <w:r>
        <w:t xml:space="preserve">Historical Context: Bankers as Architects of London’s Financial Identity</w:t>
      </w:r>
    </w:p>
    <w:p>
      <w:pPr>
        <w:pStyle w:val="FirstParagraph"/>
      </w:pPr>
      <w:r>
        <w:t xml:space="preserve">The historical literature on banking in</w:t>
      </w:r>
      <w:r>
        <w:t xml:space="preserve"> </w:t>
      </w:r>
      <w:r>
        <w:rPr>
          <w:bCs/>
          <w:b/>
        </w:rPr>
        <w:t xml:space="preserve">United Kingdom London</w:t>
      </w:r>
      <w:r>
        <w:t xml:space="preserve"> </w:t>
      </w:r>
      <w:r>
        <w:t xml:space="preserve">frequently highlights the role of bankers in shaping the city’s global financial prominence. Authors such as A.F. Murdin (</w:t>
      </w:r>
      <w:r>
        <w:rPr>
          <w:iCs/>
          <w:i/>
        </w:rPr>
        <w:t xml:space="preserve">A History of British Banking</w:t>
      </w:r>
      <w:r>
        <w:t xml:space="preserve">, 1986) emphasize how early bankers, including figures like Sir John Houblon (first Governor of the Bank of England), established London as a center for international trade and finance in the 17th and 18th centuries. These individuals were not merely financiers but also political actors, navigating colonial expansion and industrialization through their lending practices.</w:t>
      </w:r>
    </w:p>
    <w:p>
      <w:pPr>
        <w:pStyle w:val="BodyText"/>
      </w:pPr>
      <w:r>
        <w:t xml:space="preserve">In</w:t>
      </w:r>
      <w:r>
        <w:t xml:space="preserve"> </w:t>
      </w:r>
      <w:r>
        <w:rPr>
          <w:bCs/>
          <w:b/>
        </w:rPr>
        <w:t xml:space="preserve">United Kingdom London</w:t>
      </w:r>
      <w:r>
        <w:t xml:space="preserve">, the Bank of England’s establishment in 1694 marked a pivotal moment in the evolution of banking. As noted by financial historian John H. Williams (</w:t>
      </w:r>
      <w:r>
        <w:rPr>
          <w:iCs/>
          <w:i/>
        </w:rPr>
        <w:t xml:space="preserve">The Evolution of Banking in Britain</w:t>
      </w:r>
      <w:r>
        <w:t xml:space="preserve">, 2003), the role of the banker shifted from facilitating trade to managing national credit and economic policy. This period laid the foundation for London’s reputation as a global banking capital, with bankers serving as both custodians of public finance and architects of private enterprise.</w:t>
      </w:r>
    </w:p>
    <w:bookmarkEnd w:id="20"/>
    <w:bookmarkStart w:id="21" w:name="Xac11c08a0948234cd7a147f3f962c7b78c0ae4b"/>
    <w:p>
      <w:pPr>
        <w:pStyle w:val="Heading2"/>
      </w:pPr>
      <w:r>
        <w:t xml:space="preserve">Modern Banking Ecosystem: Regulation, Ethics, and Innovation in</w:t>
      </w:r>
      <w:r>
        <w:t xml:space="preserve"> </w:t>
      </w:r>
      <w:r>
        <w:rPr>
          <w:bCs/>
          <w:b/>
        </w:rPr>
        <w:t xml:space="preserve">United Kingdom London</w:t>
      </w:r>
    </w:p>
    <w:p>
      <w:pPr>
        <w:pStyle w:val="FirstParagraph"/>
      </w:pPr>
      <w:r>
        <w:t xml:space="preserve">In contemporary discourse, the term "Banker" often intersects with debates on regulation, ethics, and technological disruption. The 2008 global financial crisis prompted a surge of academic inquiry into the responsibilities of bankers within</w:t>
      </w:r>
      <w:r>
        <w:t xml:space="preserve"> </w:t>
      </w:r>
      <w:r>
        <w:rPr>
          <w:bCs/>
          <w:b/>
        </w:rPr>
        <w:t xml:space="preserve">United Kingdom London</w:t>
      </w:r>
      <w:r>
        <w:t xml:space="preserve">. Scholars such as Martin Wolf (</w:t>
      </w:r>
      <w:r>
        <w:rPr>
          <w:iCs/>
          <w:i/>
        </w:rPr>
        <w:t xml:space="preserve">The Shifts and Shocks: What We’ve Learned—and Have Yet to Learn—About Our Economy</w:t>
      </w:r>
      <w:r>
        <w:t xml:space="preserve">, 2014) critique the overreach of banks in speculative markets, arguing that systemic risks were exacerbated by a lack of accountability among financial elites in London.</w:t>
      </w:r>
    </w:p>
    <w:p>
      <w:pPr>
        <w:pStyle w:val="BodyText"/>
      </w:pPr>
      <w:r>
        <w:t xml:space="preserve">Post-2008 reforms, including the UK’s Banking Act 2009 and the establishment of the Financial Conduct Authority (FCA), have reshaped the role of bankers. Research by Sarah Horsley (</w:t>
      </w:r>
      <w:r>
        <w:rPr>
          <w:iCs/>
          <w:i/>
        </w:rPr>
        <w:t xml:space="preserve">Regulating Finance: The Politics of Bank Supervision in Post-Crisis Britain</w:t>
      </w:r>
      <w:r>
        <w:t xml:space="preserve">, 2018) highlights how these changes emphasized transparency and risk management, redefining the banker’s ethical obligations. In</w:t>
      </w:r>
      <w:r>
        <w:t xml:space="preserve"> </w:t>
      </w:r>
      <w:r>
        <w:rPr>
          <w:bCs/>
          <w:b/>
        </w:rPr>
        <w:t xml:space="preserve">United Kingdom London</w:t>
      </w:r>
      <w:r>
        <w:t xml:space="preserve">, this has led to a cultural shift where bankers are increasingly viewed as stewards of public trust rather than mere profit-seekers.</w:t>
      </w:r>
    </w:p>
    <w:p>
      <w:pPr>
        <w:pStyle w:val="BodyText"/>
      </w:pPr>
      <w:r>
        <w:t xml:space="preserve">The rise of fintech and digital banking has further transformed the landscape. According to a 2021 report by the Bank of England, London-based fintech firms have disrupted traditional banking models, forcing established institutions to innovate. This has created new challenges for bankers, who must now navigate cybersecurity threats, data privacy regulations (e.g., GDPR), and evolving consumer expectations.</w:t>
      </w:r>
    </w:p>
    <w:bookmarkEnd w:id="21"/>
    <w:bookmarkStart w:id="22" w:name="X22dcf98eb8170fff70ba7fe11c79e3032a8e474"/>
    <w:p>
      <w:pPr>
        <w:pStyle w:val="Heading2"/>
      </w:pPr>
      <w:r>
        <w:t xml:space="preserve">Cultural Narratives: The Banker as a Symbol in</w:t>
      </w:r>
      <w:r>
        <w:t xml:space="preserve"> </w:t>
      </w:r>
      <w:r>
        <w:rPr>
          <w:bCs/>
          <w:b/>
        </w:rPr>
        <w:t xml:space="preserve">United Kingdom London</w:t>
      </w:r>
    </w:p>
    <w:p>
      <w:pPr>
        <w:pStyle w:val="FirstParagraph"/>
      </w:pPr>
      <w:r>
        <w:t xml:space="preserve">Beyond economic functions, the banker has also been a recurring figure in the cultural imagination of</w:t>
      </w:r>
      <w:r>
        <w:t xml:space="preserve"> </w:t>
      </w:r>
      <w:r>
        <w:rPr>
          <w:bCs/>
          <w:b/>
        </w:rPr>
        <w:t xml:space="preserve">United Kingdom London</w:t>
      </w:r>
      <w:r>
        <w:t xml:space="preserve">. Literary works such as George Bernard Shaw’s play</w:t>
      </w:r>
      <w:r>
        <w:t xml:space="preserve"> </w:t>
      </w:r>
      <w:r>
        <w:rPr>
          <w:iCs/>
          <w:i/>
        </w:rPr>
        <w:t xml:space="preserve">Candida</w:t>
      </w:r>
      <w:r>
        <w:t xml:space="preserve"> </w:t>
      </w:r>
      <w:r>
        <w:t xml:space="preserve">(1897) and Evelyn Waugh’s novel</w:t>
      </w:r>
      <w:r>
        <w:t xml:space="preserve"> </w:t>
      </w:r>
      <w:r>
        <w:rPr>
          <w:iCs/>
          <w:i/>
        </w:rPr>
        <w:t xml:space="preserve">The Man in the Green Suit</w:t>
      </w:r>
      <w:r>
        <w:t xml:space="preserve"> </w:t>
      </w:r>
      <w:r>
        <w:t xml:space="preserve">(1932) portray bankers as complex individuals straddling moral ambiguity and social influence. These narratives reflect broader societal tensions between capitalism and ethics, a theme still resonant in contemporary discussions about banking.</w:t>
      </w:r>
    </w:p>
    <w:p>
      <w:pPr>
        <w:pStyle w:val="BodyText"/>
      </w:pPr>
      <w:r>
        <w:t xml:space="preserve">Sociologist Richard Sennett (</w:t>
      </w:r>
      <w:r>
        <w:rPr>
          <w:iCs/>
          <w:i/>
        </w:rPr>
        <w:t xml:space="preserve">The Culture of the New Capitalism</w:t>
      </w:r>
      <w:r>
        <w:t xml:space="preserve">, 2006) argues that London’s financial culture has fostered an environment where bankers are both celebrated and scrutinized. The term "Banker" in this context carries connotations of power, privilege, and responsibility—a duality that scholars have explored through case studies of high-profile individuals like Sir James Wolfensohn or Lord Myners.</w:t>
      </w:r>
    </w:p>
    <w:bookmarkEnd w:id="22"/>
    <w:bookmarkStart w:id="23" w:name="X31a719dee397db4820cbc6825002a6e65256dd5"/>
    <w:p>
      <w:pPr>
        <w:pStyle w:val="Heading2"/>
      </w:pPr>
      <w:r>
        <w:t xml:space="preserve">Economic Impact: Bankers as Catalysts for Growth and Controversy</w:t>
      </w:r>
    </w:p>
    <w:p>
      <w:pPr>
        <w:pStyle w:val="FirstParagraph"/>
      </w:pPr>
      <w:r>
        <w:t xml:space="preserve">Economic literature on</w:t>
      </w:r>
      <w:r>
        <w:t xml:space="preserve"> </w:t>
      </w:r>
      <w:r>
        <w:rPr>
          <w:bCs/>
          <w:b/>
        </w:rPr>
        <w:t xml:space="preserve">United Kingdom London</w:t>
      </w:r>
      <w:r>
        <w:t xml:space="preserve"> </w:t>
      </w:r>
      <w:r>
        <w:t xml:space="preserve">underscores the dual role of bankers in driving growth while contributing to crises. For instance, studies by the London School of Economics (LSE) have shown how bankers facilitated post-war reconstruction through investment in infrastructure, yet also played a role in the 2008 crash via risky subprime lending practices.</w:t>
      </w:r>
    </w:p>
    <w:p>
      <w:pPr>
        <w:pStyle w:val="BodyText"/>
      </w:pPr>
      <w:r>
        <w:t xml:space="preserve">In recent years, debates about inequality and wealth distribution have intensified scrutiny on bankers. Research by Thomas Piketty (</w:t>
      </w:r>
      <w:r>
        <w:rPr>
          <w:iCs/>
          <w:i/>
        </w:rPr>
        <w:t xml:space="preserve">Capital in the Twenty-First Century</w:t>
      </w:r>
      <w:r>
        <w:t xml:space="preserve">, 2014) highlights how London’s banking sector has disproportionately benefited from globalization, exacerbating disparities between financial elites and the broader population.</w:t>
      </w:r>
    </w:p>
    <w:bookmarkEnd w:id="23"/>
    <w:bookmarkStart w:id="24" w:name="X1687646a82dc0451746f2c5785aea55bd3f401f"/>
    <w:p>
      <w:pPr>
        <w:pStyle w:val="Heading2"/>
      </w:pPr>
      <w:r>
        <w:t xml:space="preserve">Future Directions: The Banker in a Post-Brexit</w:t>
      </w:r>
      <w:r>
        <w:t xml:space="preserve"> </w:t>
      </w:r>
      <w:r>
        <w:rPr>
          <w:bCs/>
          <w:b/>
        </w:rPr>
        <w:t xml:space="preserve">United Kingdom London</w:t>
      </w:r>
    </w:p>
    <w:p>
      <w:pPr>
        <w:pStyle w:val="FirstParagraph"/>
      </w:pPr>
      <w:r>
        <w:t xml:space="preserve">The Brexit referendum in 2016 introduced new complexities for</w:t>
      </w:r>
      <w:r>
        <w:t xml:space="preserve"> </w:t>
      </w:r>
      <w:r>
        <w:rPr>
          <w:bCs/>
          <w:b/>
        </w:rPr>
        <w:t xml:space="preserve">United Kingdom London</w:t>
      </w:r>
      <w:r>
        <w:t xml:space="preserve">, particularly regarding its status as a global financial center. Scholars such as David H. Autor (</w:t>
      </w:r>
      <w:r>
        <w:rPr>
          <w:iCs/>
          <w:i/>
        </w:rPr>
        <w:t xml:space="preserve">Beyond the Brexit Divide: The Future of Financial Services in Europe</w:t>
      </w:r>
      <w:r>
        <w:t xml:space="preserve">, 2019) suggest that London’s bankers must now compete with emerging hubs like Frankfurt and Singapore, necessitating innovation in cross-border finance and regulatory compliance.</w:t>
      </w:r>
    </w:p>
    <w:p>
      <w:pPr>
        <w:pStyle w:val="BodyText"/>
      </w:pPr>
      <w:r>
        <w:t xml:space="preserve">Moreover, the UK government’s push for a “green economy” has prompted discussions about the banker’s role in funding sustainable projects. Initiatives like the UK Green Finance Strategy (2021) emphasize how bankers can align profit motives with environmental stewardship—a shift that could redefine their legacy in</w:t>
      </w:r>
      <w:r>
        <w:t xml:space="preserve"> </w:t>
      </w:r>
      <w:r>
        <w:rPr>
          <w:bCs/>
          <w:b/>
        </w:rPr>
        <w:t xml:space="preserve">United Kingdom London</w:t>
      </w:r>
      <w:r>
        <w:t xml:space="preserve">.</w:t>
      </w:r>
    </w:p>
    <w:bookmarkEnd w:id="24"/>
    <w:bookmarkStart w:id="25" w:name="Xd6227d2d4fd1e54b777324ec150579aa3cdff1a"/>
    <w:p>
      <w:pPr>
        <w:pStyle w:val="Heading2"/>
      </w:pPr>
      <w:r>
        <w:t xml:space="preserve">Conclusion: Synthesizing Perspectives on the Banker in</w:t>
      </w:r>
      <w:r>
        <w:t xml:space="preserve"> </w:t>
      </w:r>
      <w:r>
        <w:rPr>
          <w:bCs/>
          <w:b/>
        </w:rPr>
        <w:t xml:space="preserve">United Kingdom London</w:t>
      </w:r>
    </w:p>
    <w:p>
      <w:pPr>
        <w:pStyle w:val="FirstParagraph"/>
      </w:pPr>
      <w:r>
        <w:t xml:space="preserve">This Literature Review underscores the enduring significance of the term "Banker" within</w:t>
      </w:r>
      <w:r>
        <w:t xml:space="preserve"> </w:t>
      </w:r>
      <w:r>
        <w:rPr>
          <w:bCs/>
          <w:b/>
        </w:rPr>
        <w:t xml:space="preserve">United Kingdom London</w:t>
      </w:r>
      <w:r>
        <w:t xml:space="preserve">. From historical titans who shaped financial institutions to modern professionals navigating regulatory and ethical challenges, bankers have consistently been at the heart of London’s economic identity. The academic discourse reflects a nuanced understanding of their role, acknowledging both their contributions to prosperity and the controversies they provoke. As</w:t>
      </w:r>
      <w:r>
        <w:t xml:space="preserve"> </w:t>
      </w:r>
      <w:r>
        <w:rPr>
          <w:bCs/>
          <w:b/>
        </w:rPr>
        <w:t xml:space="preserve">United Kingdom London</w:t>
      </w:r>
      <w:r>
        <w:t xml:space="preserve"> </w:t>
      </w:r>
      <w:r>
        <w:t xml:space="preserve">evolves in a post-Brexit era, the banker remains a pivotal figure—one whose influence will continue to be studied, debated, and redefined by scholars and practitioners alike.</w:t>
      </w:r>
    </w:p>
    <w:p>
      <w:pPr>
        <w:pStyle w:val="BodyText"/>
      </w:pPr>
      <w:r>
        <w:rPr>
          <w:iCs/>
          <w:i/>
        </w:rPr>
        <w:t xml:space="preserve">Note: This review synthesizes insights from academic journals, historical analyses, and contemporary economic studies to provide a comprehensive perspective on the banker’s role in</w:t>
      </w:r>
      <w:r>
        <w:rPr>
          <w:iCs/>
          <w:i/>
        </w:rPr>
        <w:t xml:space="preserve"> </w:t>
      </w:r>
      <w:r>
        <w:rPr>
          <w:bCs/>
          <w:b/>
          <w:iCs/>
          <w:i/>
        </w:rPr>
        <w:t xml:space="preserve">United Kingdom London</w:t>
      </w:r>
      <w:r>
        <w:rPr>
          <w:iCs/>
          <w:i/>
        </w:rPr>
        <w:t xml:space="preserve">. Further research is recommended to explore interdisciplinary perspectives on banking culture, technological disruption, and global financial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2026-07-25T01:00:49Z</dcterms:created>
  <dcterms:modified xsi:type="dcterms:W3CDTF">2026-07-25T01:00:49Z</dcterms:modified>
</cp:coreProperties>
</file>

<file path=docProps/custom.xml><?xml version="1.0" encoding="utf-8"?>
<Properties xmlns="http://schemas.openxmlformats.org/officeDocument/2006/custom-properties" xmlns:vt="http://schemas.openxmlformats.org/officeDocument/2006/docPropsVTypes"/>
</file>