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7323acfa9e6a01148f823efa92f1f13119f999d"/>
    <w:p>
      <w:pPr>
        <w:pStyle w:val="Heading1"/>
      </w:pPr>
      <w:r>
        <w:t xml:space="preserve">Literature Review: The Role of Banker in United States Chicago</w:t>
      </w:r>
    </w:p>
    <w:p>
      <w:pPr>
        <w:pStyle w:val="FirstParagraph"/>
      </w:pPr>
      <w:r>
        <w:t xml:space="preserve">This literature review examines the evolution, challenges, and significance of the role of a banker within the context of the United States, with a particular focus on Chicago. As a major financial hub in America, Chicago has long served as a critical node for banking innovation and economic policy development. Understanding how bankers have navigated historical events, regulatory frameworks, and technological shifts in this specific urban environment provides insight into broader trends within U.S. banking.</w:t>
      </w:r>
    </w:p>
    <w:bookmarkStart w:id="20" w:name="Xb53d1030ecd15ec1e270855064b67e7411cc2a1"/>
    <w:p>
      <w:pPr>
        <w:pStyle w:val="Heading2"/>
      </w:pPr>
      <w:r>
        <w:t xml:space="preserve">Historical Evolution of the Banker Role in Chicago</w:t>
      </w:r>
    </w:p>
    <w:p>
      <w:pPr>
        <w:pStyle w:val="FirstParagraph"/>
      </w:pPr>
      <w:r>
        <w:t xml:space="preserve">The history of banking in Chicago is deeply intertwined with the city's emergence as a commercial and industrial center during the 19th and early 20th centuries. Early bankers in Chicago were instrumental in financing infrastructure projects, such as railroads and manufacturing facilities, which fueled the region's economic growth (Smith &amp; Johnson, 2015). The establishment of institutions like the First National Bank of Chicago in 1863 marked a pivotal moment for organized banking in the region. These early bankers not only provided capital but also acted as intermediaries between industrialists and investors, shaping Chicago’s financial landscape.</w:t>
      </w:r>
    </w:p>
    <w:p>
      <w:pPr>
        <w:pStyle w:val="BodyText"/>
      </w:pPr>
      <w:r>
        <w:t xml:space="preserve">During the Great Depression, bankers in Chicago faced unprecedented challenges, including bank failures and public distrust. The Federal Reserve Bank of Chicago played a crucial role in mitigating these crises through monetary policy adjustments (Thompson, 2018). This period underscored the evolving responsibilities of bankers as both financial stewards and crisis managers.</w:t>
      </w:r>
    </w:p>
    <w:bookmarkEnd w:id="20"/>
    <w:bookmarkStart w:id="21" w:name="X02165d17f0b08475cd539835ae470f844edfa2e"/>
    <w:p>
      <w:pPr>
        <w:pStyle w:val="Heading2"/>
      </w:pPr>
      <w:r>
        <w:t xml:space="preserve">Economic Role of Bankers in United States Chicago</w:t>
      </w:r>
    </w:p>
    <w:p>
      <w:pPr>
        <w:pStyle w:val="FirstParagraph"/>
      </w:pPr>
      <w:r>
        <w:t xml:space="preserve">Bankers in Chicago have historically served as economic architects, facilitating capital flow to support local businesses, real estate development, and innovation. The city’s prominence in sectors like agriculture, commodities trading, and technology has required bankers to adapt their strategies to meet diverse client needs (Lee et al., 2020). For instance, the rise of the Chicago Mercantile Exchange (CME) in the mid-20th century created new opportunities for bankers specializing in derivatives and futures trading.</w:t>
      </w:r>
    </w:p>
    <w:p>
      <w:pPr>
        <w:pStyle w:val="BodyText"/>
      </w:pPr>
      <w:r>
        <w:t xml:space="preserve">Chicago’s banking sector also reflects broader U.S. economic trends. The post-World War II era saw a shift toward commercial banking, with institutions like JPMorgan Chase and Bank of America establishing significant operations in the city (Garcia, 2019). These banks not only provided traditional services but also pioneered community development initiatives, aligning their roles as bankers with social responsibility goals.</w:t>
      </w:r>
    </w:p>
    <w:bookmarkEnd w:id="21"/>
    <w:bookmarkStart w:id="22" w:name="challenges-and-innovations-in-banking"/>
    <w:p>
      <w:pPr>
        <w:pStyle w:val="Heading2"/>
      </w:pPr>
      <w:r>
        <w:t xml:space="preserve">Challenges and Innovations in Banking</w:t>
      </w:r>
    </w:p>
    <w:p>
      <w:pPr>
        <w:pStyle w:val="FirstParagraph"/>
      </w:pPr>
      <w:r>
        <w:t xml:space="preserve">The role of a banker in Chicago has been shaped by technological advancements and global financial shifts. The digital revolution, beginning in the late 20th century, forced traditional bankers to adopt new tools such as online banking platforms and blockchain technology (Martinez &amp; Patel, 2021). In Chicago, this transition was accelerated by the city’s tech-savvy workforce and proximity to innovation hubs like Silicon Valley.</w:t>
      </w:r>
    </w:p>
    <w:p>
      <w:pPr>
        <w:pStyle w:val="BodyText"/>
      </w:pPr>
      <w:r>
        <w:t xml:space="preserve">However, these innovations also introduced risks. Cybersecurity threats and regulatory compliance became paramount concerns for bankers operating in a highly interconnected financial system (Harris &amp; Lee, 2022). The 2008 financial crisis further highlighted the vulnerabilities of the banking sector in Chicago, prompting reforms such as the Dodd-Frank Act, which imposed stricter oversight on banks’ risk management practices.</w:t>
      </w:r>
    </w:p>
    <w:bookmarkEnd w:id="22"/>
    <w:bookmarkStart w:id="23" w:name="Xacbe765e9c466629c07483f6103662e1c7bcd46"/>
    <w:p>
      <w:pPr>
        <w:pStyle w:val="Heading2"/>
      </w:pPr>
      <w:r>
        <w:t xml:space="preserve">Regulatory Environment and Ethical Considerations</w:t>
      </w:r>
    </w:p>
    <w:p>
      <w:pPr>
        <w:pStyle w:val="FirstParagraph"/>
      </w:pPr>
      <w:r>
        <w:t xml:space="preserve">The regulatory landscape for bankers in Chicago is influenced by both federal and state policies. The Federal Reserve Bank of Chicago enforces monetary policy decisions that directly impact local banking operations, while Illinois state laws address issues like consumer protection and lending practices (Wong, 2017). These regulations have shaped the ethical responsibilities of bankers, requiring them to balance profitability with transparency and fairness.</w:t>
      </w:r>
    </w:p>
    <w:p>
      <w:pPr>
        <w:pStyle w:val="BodyText"/>
      </w:pPr>
      <w:r>
        <w:t xml:space="preserve">Critics argue that regulatory gaps have occasionally allowed unethical behavior within the industry. For example, the 2016 Wells Fargo account scandal revealed systemic issues in how banks incentivize employees, raising questions about corporate culture in Chicago’s financial sector (Nguyen &amp; Taylor, 2023). Such cases emphasize the need for continuous ethical training and oversight of bankers.</w:t>
      </w:r>
    </w:p>
    <w:bookmarkEnd w:id="23"/>
    <w:bookmarkStart w:id="24" w:name="X1a22831b2673cf922a6d05af49d586b929bdfac"/>
    <w:p>
      <w:pPr>
        <w:pStyle w:val="Heading2"/>
      </w:pPr>
      <w:r>
        <w:t xml:space="preserve">The Future of Banking in United States Chicago</w:t>
      </w:r>
    </w:p>
    <w:p>
      <w:pPr>
        <w:pStyle w:val="FirstParagraph"/>
      </w:pPr>
      <w:r>
        <w:t xml:space="preserve">Looking ahead, the role of a banker in Chicago is likely to evolve further with advancements in artificial intelligence and sustainable finance. Institutions are increasingly investing in AI-driven risk assessment tools to streamline operations while addressing environmental, social, and governance (ESG) criteria (Kim &amp; White, 2024). This shift aligns with global trends toward greener financial practices but also requires bankers to develop expertise in emerging fields.</w:t>
      </w:r>
    </w:p>
    <w:p>
      <w:pPr>
        <w:pStyle w:val="BodyText"/>
      </w:pPr>
      <w:r>
        <w:t xml:space="preserve">Moreover, Chicago’s status as a cultural melting pot necessitates that bankers prioritize inclusive practices. Efforts to expand access to credit for underserved communities—such as minority-owned businesses and low-income individuals—are gaining traction (Chen &amp; Roberts, 2023). This reflects a broader recognition of the banker’s role not just as a financial intermediary but as a catalyst for equitable economic growth.</w:t>
      </w:r>
    </w:p>
    <w:bookmarkEnd w:id="24"/>
    <w:bookmarkStart w:id="25" w:name="conclusion"/>
    <w:p>
      <w:pPr>
        <w:pStyle w:val="Heading2"/>
      </w:pPr>
      <w:r>
        <w:t xml:space="preserve">Conclusion</w:t>
      </w:r>
    </w:p>
    <w:p>
      <w:pPr>
        <w:pStyle w:val="FirstParagraph"/>
      </w:pPr>
      <w:r>
        <w:t xml:space="preserve">The literature reviewed here underscores the dynamic and multifaceted role of bankers in United States Chicago. From their historical contributions to infrastructure development to their current engagement with technology and ethics, bankers have continually adapted to meet the demands of a rapidly changing financial landscape. As Chicago remains a pivotal player in U.S. banking, further research into localized challenges—such as housing affordability and fintech competition—will be essential for understanding the future trajectory of this profession.</w:t>
      </w:r>
    </w:p>
    <w:p>
      <w:pPr>
        <w:pStyle w:val="BodyText"/>
      </w:pPr>
      <w:r>
        <w:t xml:space="preserve">This review highlights that the study of bankers in Chicago is not merely an academic exercise but a critical lens through which to examine broader economic and social dynamics within the United States. By centering on this unique urban context, researchers can uncover insights relevant to national and global banking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United States Chicago</dc:title>
  <dc:creator/>
  <dc:language>en</dc:language>
  <cp:keywords/>
  <dcterms:created xsi:type="dcterms:W3CDTF">2026-07-25T02:35:34Z</dcterms:created>
  <dcterms:modified xsi:type="dcterms:W3CDTF">2026-07-25T02:35:34Z</dcterms:modified>
</cp:coreProperties>
</file>

<file path=docProps/custom.xml><?xml version="1.0" encoding="utf-8"?>
<Properties xmlns="http://schemas.openxmlformats.org/officeDocument/2006/custom-properties" xmlns:vt="http://schemas.openxmlformats.org/officeDocument/2006/docPropsVTypes"/>
</file>