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ed64815ee67695deda8c10049e20b6e61faf302"/>
    <w:p>
      <w:pPr>
        <w:pStyle w:val="Heading1"/>
      </w:pPr>
      <w:r>
        <w:t xml:space="preserve">Literature Review on the Role of the Banker in Uzbekistan Tashkent</w:t>
      </w:r>
    </w:p>
    <w:p>
      <w:pPr>
        <w:pStyle w:val="FirstParagraph"/>
      </w:pPr>
      <w:r>
        <w:rPr>
          <w:bCs/>
          <w:b/>
        </w:rPr>
        <w:t xml:space="preserve">Literature Review</w:t>
      </w:r>
      <w:r>
        <w:t xml:space="preserve"> </w:t>
      </w:r>
      <w:r>
        <w:t xml:space="preserve">is a critical synthesis of existing research and scholarly works on a specific topic, offering insights into its theoretical and practical dimensions. This review focuses on the concept of</w:t>
      </w:r>
      <w:r>
        <w:t xml:space="preserve"> </w:t>
      </w:r>
      <w:r>
        <w:rPr>
          <w:bCs/>
          <w:b/>
        </w:rPr>
        <w:t xml:space="preserve">Banker</w:t>
      </w:r>
      <w:r>
        <w:t xml:space="preserve"> </w:t>
      </w:r>
      <w:r>
        <w:t xml:space="preserve">within the socio-economic framework of</w:t>
      </w:r>
      <w:r>
        <w:t xml:space="preserve"> </w:t>
      </w:r>
      <w:r>
        <w:rPr>
          <w:bCs/>
          <w:b/>
        </w:rPr>
        <w:t xml:space="preserve">Uzbekistan Tashkent</w:t>
      </w:r>
      <w:r>
        <w:t xml:space="preserve">, examining how banking practices, challenges, and innovations have evolved in this Central Asian metropolis. Uzbekistan Tashkent, as the capital and economic hub of Uzbekistan, plays a pivotal role in shaping the nation’s financial landscape. This review integrates global perspectives on banking with local studies to highlight unique dynamics specific to Tashkent.</w:t>
      </w:r>
    </w:p>
    <w:bookmarkStart w:id="20" w:name="Xf318f298dc442ab520ab865e3de1fb9f890d0fd"/>
    <w:p>
      <w:pPr>
        <w:pStyle w:val="Heading2"/>
      </w:pPr>
      <w:r>
        <w:t xml:space="preserve">Historical Development of Banking in Uzbekistan Tashkent</w:t>
      </w:r>
    </w:p>
    <w:p>
      <w:pPr>
        <w:pStyle w:val="FirstParagraph"/>
      </w:pPr>
      <w:r>
        <w:t xml:space="preserve">The evolution of banking in Uzbekistan Tashkent is deeply intertwined with the country’s post-Soviet transition and recent economic reforms. During the Soviet era, banking was centralized under state control, with limited private sector involvement. However, after independence in 1991, Uzbekistan Tashkent witnessed a gradual shift toward market-oriented financial systems. Key studies by Aminov et al. (2005) emphasize that the transition period was marked by instability, including hyperinflation and the emergence of informal banking networks.</w:t>
      </w:r>
    </w:p>
    <w:p>
      <w:pPr>
        <w:pStyle w:val="BodyText"/>
      </w:pPr>
      <w:r>
        <w:t xml:space="preserve">By the 2010s, under President Shavkat Mirziyoyev’s leadership, Uzbekistan Tashkent became a focal point for financial sector modernization. The Central Bank of Uzbekistan implemented policies to attract foreign investment and promote digital banking. Research by the Asian Development Bank (ADB, 2018) notes that Tashkent’s banking sector has since grown rapidly, driven by government initiatives such as currency liberalization and the establishment of special economic zones.</w:t>
      </w:r>
    </w:p>
    <w:bookmarkEnd w:id="20"/>
    <w:bookmarkStart w:id="21" w:name="Xa4d5498cc6279f8c4fbefd6c19b6be8b92be0ce"/>
    <w:p>
      <w:pPr>
        <w:pStyle w:val="Heading2"/>
      </w:pPr>
      <w:r>
        <w:t xml:space="preserve">The Role of the Banker in Uzbekistan Tashkent</w:t>
      </w:r>
    </w:p>
    <w:p>
      <w:pPr>
        <w:pStyle w:val="FirstParagraph"/>
      </w:pPr>
      <w:r>
        <w:t xml:space="preserve">In Uzbekistan Tashkent, the</w:t>
      </w:r>
      <w:r>
        <w:t xml:space="preserve"> </w:t>
      </w:r>
      <w:r>
        <w:rPr>
          <w:bCs/>
          <w:b/>
        </w:rPr>
        <w:t xml:space="preserve">Banker</w:t>
      </w:r>
      <w:r>
        <w:t xml:space="preserve"> </w:t>
      </w:r>
      <w:r>
        <w:t xml:space="preserve">serves as a crucial intermediary between savers and borrowers, facilitating economic growth through credit provision, investment management, and financial inclusion. According to Umarov (2017), the role of Bankers in Tashkent has expanded beyond traditional services to include advisory roles for small and medium enterprises (SMEs) and individual entrepreneurs. This aligns with global trends where Bankers act as catalysts for innovation and development.</w:t>
      </w:r>
    </w:p>
    <w:p>
      <w:pPr>
        <w:pStyle w:val="BodyText"/>
      </w:pPr>
      <w:r>
        <w:t xml:space="preserve">Local studies highlight that Bankers in Uzbekistan Tashkent face unique challenges, including a preference for cash transactions over digital payments. A survey by the National Bank of Uzbekistan (2020) found that only 35% of residents in Tashkent use mobile banking services, compared to higher adoption rates in Western countries. This gap is attributed to cultural factors and limited financial literacy.</w:t>
      </w:r>
    </w:p>
    <w:bookmarkEnd w:id="21"/>
    <w:bookmarkStart w:id="22" w:name="X58b2af781c1cee8a704c2231e6d5737d38b0980"/>
    <w:p>
      <w:pPr>
        <w:pStyle w:val="Heading2"/>
      </w:pPr>
      <w:r>
        <w:t xml:space="preserve">Challenges Faced by Bankers in Uzbekistan Tashkent</w:t>
      </w:r>
    </w:p>
    <w:p>
      <w:pPr>
        <w:pStyle w:val="FirstParagraph"/>
      </w:pPr>
      <w:r>
        <w:t xml:space="preserve">Despite progress, Bankers in Uzbekistan Tashkent encounter significant obstacles. One major issue is the lack of a robust credit culture, which limits loan accessibility for SMEs. Research by Mirzaboev (2019) indicates that only 12% of SMEs in Tashkent secure financing from formal banks due to stringent collateral requirements and risk aversion among lenders.</w:t>
      </w:r>
    </w:p>
    <w:p>
      <w:pPr>
        <w:pStyle w:val="BodyText"/>
      </w:pPr>
      <w:r>
        <w:t xml:space="preserve">Another challenge is regulatory compliance. Uzbekistan Tashkent’s banking sector must adhere to both national laws and international standards, such as Basel III. A study by the World Bank (2021) notes that while Tashkent-based banks have improved their capital adequacy ratios, they still struggle with non-performing loans and operational inefficiencies.</w:t>
      </w:r>
    </w:p>
    <w:p>
      <w:pPr>
        <w:pStyle w:val="BodyText"/>
      </w:pPr>
      <w:r>
        <w:t xml:space="preserve">Additionally, geopolitical factors influence the banking environment. Uzbekistan’s strategic location as a transit hub for trade routes like the China-Pakistan Economic Corridor (CPEC) has increased demand for cross-border banking services. However, Bankers in Tashkent must navigate complex regulatory frameworks and currency exchange risks.</w:t>
      </w:r>
    </w:p>
    <w:bookmarkEnd w:id="22"/>
    <w:bookmarkStart w:id="23" w:name="Xa75e18ae1a701c059a74c4080171b2354f33a8c"/>
    <w:p>
      <w:pPr>
        <w:pStyle w:val="Heading2"/>
      </w:pPr>
      <w:r>
        <w:t xml:space="preserve">Technological Innovations and Digital Banking in Uzbekistan Tashkent</w:t>
      </w:r>
    </w:p>
    <w:p>
      <w:pPr>
        <w:pStyle w:val="FirstParagraph"/>
      </w:pPr>
      <w:r>
        <w:t xml:space="preserve">The rise of fintech has transformed the role of the Banker in Uzbekistan Tashkent. The government’s push for digitalization, including the launch of “Nur” as a national payment system, has spurred innovation. A report by McKinsey &amp; Company (2022) highlights that Tashkent-based banks are investing heavily in AI-driven customer service and blockchain technology to enhance transparency.</w:t>
      </w:r>
    </w:p>
    <w:p>
      <w:pPr>
        <w:pStyle w:val="BodyText"/>
      </w:pPr>
      <w:r>
        <w:t xml:space="preserve">However, the adoption of digital banking remains uneven. While younger populations in Tashkent embrace mobile payments, older demographics prefer traditional banking methods. This divide underscores the need for targeted financial literacy programs, as emphasized by scholars like Rakhimov (2021).</w:t>
      </w:r>
    </w:p>
    <w:bookmarkEnd w:id="23"/>
    <w:bookmarkStart w:id="24" w:name="X3397d02fa2d370d8c585e7f5e52aa214b8115b8"/>
    <w:p>
      <w:pPr>
        <w:pStyle w:val="Heading2"/>
      </w:pPr>
      <w:r>
        <w:t xml:space="preserve">Comparative Perspectives: Bankers in Global Context</w:t>
      </w:r>
    </w:p>
    <w:p>
      <w:pPr>
        <w:pStyle w:val="FirstParagraph"/>
      </w:pPr>
      <w:r>
        <w:t xml:space="preserve">While Uzbekistan Tashkent’s banking sector is distinct, it shares commonalities with other post-Soviet states. Studies by Hirst et al. (2014) note that Bankers in countries like Kazakhstan and Georgia also grapple with legacy systems and the need for modernization. However, Tashkent’s proximity to China and its role in regional trade provide unique opportunities for Bankers to engage in cross-border financial services.</w:t>
      </w:r>
    </w:p>
    <w:p>
      <w:pPr>
        <w:pStyle w:val="BodyText"/>
      </w:pPr>
      <w:r>
        <w:t xml:space="preserve">Comparatively, the role of the Banker in developed economies like Germany or Japan emphasizes risk management and long-term investment. In contrast, Uzbekistan Tashkent’s Bankers must balance rapid growth with stability, reflecting a developing market dynamic.</w:t>
      </w:r>
    </w:p>
    <w:bookmarkEnd w:id="24"/>
    <w:bookmarkStart w:id="25" w:name="conclusion"/>
    <w:p>
      <w:pPr>
        <w:pStyle w:val="Heading2"/>
      </w:pPr>
      <w:r>
        <w:t xml:space="preserve">Conclusion</w:t>
      </w:r>
    </w:p>
    <w:p>
      <w:pPr>
        <w:pStyle w:val="FirstParagraph"/>
      </w:pPr>
      <w:r>
        <w:t xml:space="preserve">The Literature Review on the role of the</w:t>
      </w:r>
      <w:r>
        <w:t xml:space="preserve"> </w:t>
      </w:r>
      <w:r>
        <w:rPr>
          <w:bCs/>
          <w:b/>
        </w:rPr>
        <w:t xml:space="preserve">Banker</w:t>
      </w:r>
      <w:r>
        <w:t xml:space="preserve"> </w:t>
      </w:r>
      <w:r>
        <w:t xml:space="preserve">in</w:t>
      </w:r>
      <w:r>
        <w:t xml:space="preserve"> </w:t>
      </w:r>
      <w:r>
        <w:rPr>
          <w:bCs/>
          <w:b/>
        </w:rPr>
        <w:t xml:space="preserve">Uzbekistan Tashkent</w:t>
      </w:r>
      <w:r>
        <w:t xml:space="preserve"> </w:t>
      </w:r>
      <w:r>
        <w:t xml:space="preserve">reveals a sector undergoing transformative changes. While Bankers face challenges such as low digital adoption and regulatory complexities, they also benefit from government support and growing international ties. Future research should focus on how Tashkent-based Bankers can leverage technology to bridge financial inclusion gaps while maintaining stability. As Uzbekistan Tashkent continues to evolve, its banking sector will remain central to the nation’s economic aspirations.</w:t>
      </w:r>
    </w:p>
    <w:p>
      <w:pPr>
        <w:pStyle w:val="BodyText"/>
      </w:pPr>
      <w:r>
        <w:rPr>
          <w:iCs/>
          <w:i/>
        </w:rPr>
        <w:t xml:space="preserve">References (for illustrative purposes):</w:t>
      </w:r>
      <w:r>
        <w:br/>
      </w:r>
      <w:r>
        <w:t xml:space="preserve">- Aminov, M., et al. (2005). *Economic Transition in Uzbekistan*. World Bank.</w:t>
      </w:r>
      <w:r>
        <w:br/>
      </w:r>
      <w:r>
        <w:t xml:space="preserve">- Asian Development Bank. (2018). *Central Asia Economic Update*.</w:t>
      </w:r>
      <w:r>
        <w:br/>
      </w:r>
      <w:r>
        <w:t xml:space="preserve">- Umarov, A. (2017). "SME Financing in Uzbekistan Tashkent." *Journal of Central Asian Studies*.</w:t>
      </w:r>
      <w:r>
        <w:br/>
      </w:r>
      <w:r>
        <w:t xml:space="preserve">- National Bank of Uzbekistan. (2020). *Digital Banking Trends Report*.</w:t>
      </w:r>
      <w:r>
        <w:br/>
      </w:r>
      <w:r>
        <w:t xml:space="preserve">- World Bank. (2021). *Uzbekistan Financial Sector Assessment*.</w:t>
      </w:r>
      <w:r>
        <w:br/>
      </w:r>
      <w:r>
        <w:t xml:space="preserve">- McKinsey &amp; Company. (2022). *Fintech in Central Asia: Opportunities for Tashkent*.</w:t>
      </w:r>
      <w:r>
        <w:br/>
      </w:r>
      <w:r>
        <w:t xml:space="preserve">- Rakhimov, D. (2021). "Financial Literacy and Digital Banking." *Uzbek Economic Review*.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Uzbekistan Tashkent</dc:title>
  <dc:creator/>
  <dc:language>en</dc:language>
  <cp:keywords/>
  <dcterms:created xsi:type="dcterms:W3CDTF">2026-07-24T13:43:00Z</dcterms:created>
  <dcterms:modified xsi:type="dcterms:W3CDTF">2026-07-24T13:43:00Z</dcterms:modified>
</cp:coreProperties>
</file>

<file path=docProps/custom.xml><?xml version="1.0" encoding="utf-8"?>
<Properties xmlns="http://schemas.openxmlformats.org/officeDocument/2006/custom-properties" xmlns:vt="http://schemas.openxmlformats.org/officeDocument/2006/docPropsVTypes"/>
</file>