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28f391b004ebf5b3a2d754b41330ae43c0b5fba"/>
    <w:p>
      <w:pPr>
        <w:pStyle w:val="Heading1"/>
      </w:pPr>
      <w:r>
        <w:t xml:space="preserve">Literature Review: The Role of Banker in Zimbabwe Harare</w:t>
      </w:r>
    </w:p>
    <w:p>
      <w:pPr>
        <w:pStyle w:val="FirstParagraph"/>
      </w:pPr>
      <w:r>
        <w:rPr>
          <w:bCs/>
          <w:b/>
        </w:rPr>
        <w:t xml:space="preserve">Introduction:</w:t>
      </w:r>
      <w:r>
        <w:t xml:space="preserve"> </w:t>
      </w:r>
      <w:r>
        <w:t xml:space="preserve">A literature review on the concept of a "Banker" within the context of Zimbabwe's capital, Harare, is essential to understanding how banking systems function in a post-colonial African economy. This document explores existing scholarly and professional discourse on bankers in Harare, emphasizing their socio-economic contributions, challenges faced due to Zimbabwe’s unique economic landscape, and their role in shaping financial policies. The focus is on how the term "Banker" is interpreted within the framework of Harare’s banking sector, which serves as a critical hub for national and international finance.</w:t>
      </w:r>
    </w:p>
    <w:bookmarkStart w:id="20" w:name="X2bc19e612963fbbf7b6489bba72885c180f778a"/>
    <w:p>
      <w:pPr>
        <w:pStyle w:val="Heading2"/>
      </w:pPr>
      <w:r>
        <w:t xml:space="preserve">Historical Context of Banking in Zimbabwe Harare</w:t>
      </w:r>
    </w:p>
    <w:p>
      <w:pPr>
        <w:pStyle w:val="FirstParagraph"/>
      </w:pPr>
      <w:r>
        <w:t xml:space="preserve">Zimbabwe’s banking system, particularly in Harare, has evolved significantly since independence in 1980. Early post-independence years saw the emergence of state-owned banks such as the Agricultural Development Bank and ZCBC (Zimbabwe Commercial Bank). Over time, private sector participation increased, with institutions like Stanbic Bank Zimbabwe and Ecobank establishing a presence in Harare. These developments reflect the role of bankers as key players in driving economic diversification and integration into regional trade networks.</w:t>
      </w:r>
    </w:p>
    <w:p>
      <w:pPr>
        <w:pStyle w:val="BodyText"/>
      </w:pPr>
      <w:r>
        <w:t xml:space="preserve">Scholarly works by Moyo (2015) highlight how Harare-based bankers navigated the challenges of hyperinflation during the 2000s, a period that tested the resilience of financial institutions. The role of bankers in stabilizing currency and maintaining public trust during economic crises is a recurring theme in literature on Zimbabwe’s banking sector.</w:t>
      </w:r>
    </w:p>
    <w:bookmarkEnd w:id="20"/>
    <w:bookmarkStart w:id="21" w:name="X70ac30d67d6025f8b926942e52dd85a3c079652"/>
    <w:p>
      <w:pPr>
        <w:pStyle w:val="Heading2"/>
      </w:pPr>
      <w:r>
        <w:t xml:space="preserve">Roles and Responsibilities of Bankers in Harare</w:t>
      </w:r>
    </w:p>
    <w:p>
      <w:pPr>
        <w:pStyle w:val="FirstParagraph"/>
      </w:pPr>
      <w:r>
        <w:t xml:space="preserve">Bankers in Harare are not merely financial intermediaries; they are custodians of the nation’s economy. Their responsibilities extend beyond lending and deposit-taking to include advising businesses, managing foreign exchange reserves, and ensuring compliance with national regulations. According to Ngara (2017), bankers in Harare play a pivotal role in facilitating investment flows into sectors such as mining, agriculture, and technology.</w:t>
      </w:r>
    </w:p>
    <w:p>
      <w:pPr>
        <w:pStyle w:val="BodyText"/>
      </w:pPr>
      <w:r>
        <w:t xml:space="preserve">In the context of Zimbabwe’s economic reforms post-2018, bankers have been instrumental in implementing policies aimed at attracting foreign direct investment. This includes working closely with the Reserve Bank of Zimbabwe (RBZ) to align local banking practices with international standards. Literature emphasizes that Harare-based bankers must balance regulatory compliance with innovation to remain competitive.</w:t>
      </w:r>
    </w:p>
    <w:bookmarkEnd w:id="21"/>
    <w:bookmarkStart w:id="22" w:name="X71432e606e8ff69f71622902f87c6a7c214112b"/>
    <w:p>
      <w:pPr>
        <w:pStyle w:val="Heading2"/>
      </w:pPr>
      <w:r>
        <w:t xml:space="preserve">Challenges Faced by Bankers in Zimbabwe Harare</w:t>
      </w:r>
    </w:p>
    <w:p>
      <w:pPr>
        <w:pStyle w:val="FirstParagraph"/>
      </w:pPr>
      <w:r>
        <w:t xml:space="preserve">The economic environment in Harare presents unique challenges for bankers. Hyperinflation, currency instability, and capital flight have historically disrupted banking operations. However, the adoption of the multi-currency system (including the US dollar and South African rand) has mitigated some of these issues. Despite this, literature such as that by Mutambirwa (2020) notes that bankers still grapple with limited liquidity and regulatory uncertainties.</w:t>
      </w:r>
    </w:p>
    <w:p>
      <w:pPr>
        <w:pStyle w:val="BodyText"/>
      </w:pPr>
      <w:r>
        <w:t xml:space="preserve">Another significant challenge is the digital divide in Harare. While urban centers like Harare have seen rapid technological adoption, rural branches face infrastructure limitations. Bankers must address this disparity to ensure inclusive financial services across Zimbabwe. Additionally, cybersecurity threats pose a growing risk to banking systems in Harare, as highlighted by studies on financial crime in the region.</w:t>
      </w:r>
    </w:p>
    <w:bookmarkEnd w:id="22"/>
    <w:bookmarkStart w:id="23" w:name="Xdf2d21c0be52b80f3cde9d120bc9f75841f7e75"/>
    <w:p>
      <w:pPr>
        <w:pStyle w:val="Heading2"/>
      </w:pPr>
      <w:r>
        <w:t xml:space="preserve">Technological Innovations and Their Impact on Banking Services</w:t>
      </w:r>
    </w:p>
    <w:p>
      <w:pPr>
        <w:pStyle w:val="FirstParagraph"/>
      </w:pPr>
      <w:r>
        <w:t xml:space="preserve">Recent years have seen a surge in technological innovation within Harare’s banking sector. Mobile money platforms like EcoCash and ZimSwitch have transformed how Zimbabweans access financial services. Bankers in Harare are now leveraging fintech solutions to improve service delivery, reduce operational costs, and reach underserved populations.</w:t>
      </w:r>
    </w:p>
    <w:p>
      <w:pPr>
        <w:pStyle w:val="BodyText"/>
      </w:pPr>
      <w:r>
        <w:t xml:space="preserve">According to a 2021 report by the Zimbabwe Association of Bankers (ZAB), Harare-based institutions have prioritized digital transformation as part of their strategic plans. This includes AI-driven customer service tools and blockchain-based transaction systems. However, literature cautions that technological advancements must be accompanied by adequate training for bankers to ensure ethical use and data privacy.</w:t>
      </w:r>
    </w:p>
    <w:bookmarkEnd w:id="23"/>
    <w:bookmarkStart w:id="24" w:name="Xb7a69e9fa527ec27c3c25fa32e6504d48a091be"/>
    <w:p>
      <w:pPr>
        <w:pStyle w:val="Heading2"/>
      </w:pPr>
      <w:r>
        <w:t xml:space="preserve">Regulatory Framework Governing Bankers in Harare</w:t>
      </w:r>
    </w:p>
    <w:p>
      <w:pPr>
        <w:pStyle w:val="FirstParagraph"/>
      </w:pPr>
      <w:r>
        <w:t xml:space="preserve">The Reserve Bank of Zimbabwe (RBZ) oversees the regulatory environment for bankers in Harare. Regulations focus on maintaining financial stability, combating money laundering, and promoting transparency. The RBZ’s Capital Adequacy Ratio (CAR) requirements, for instance, are critical for ensuring that Harare-based banks remain solvent amid economic fluctuations.</w:t>
      </w:r>
    </w:p>
    <w:p>
      <w:pPr>
        <w:pStyle w:val="BodyText"/>
      </w:pPr>
      <w:r>
        <w:t xml:space="preserve">Literature by Chigudu (2019) discusses the tension between regulatory compliance and innovation in Harare. Bankers often find themselves navigating a complex web of local and international regulations while striving to offer competitive services. The RBZ’s recent emphasis on "responsible banking" reflects a growing recognition of bankers’ role in fostering sustainable economic growth.</w:t>
      </w:r>
    </w:p>
    <w:bookmarkEnd w:id="24"/>
    <w:bookmarkStart w:id="25" w:name="conclusion"/>
    <w:p>
      <w:pPr>
        <w:pStyle w:val="Heading2"/>
      </w:pPr>
      <w:r>
        <w:t xml:space="preserve">Conclusion</w:t>
      </w:r>
    </w:p>
    <w:p>
      <w:pPr>
        <w:pStyle w:val="FirstParagraph"/>
      </w:pPr>
      <w:r>
        <w:t xml:space="preserve">The literature reviewed underscores the multifaceted role of bankers in Harare, Zimbabwe. From navigating historical economic challenges to embracing technological innovation, these professionals are central to the nation’s financial ecosystem. Their work is deeply intertwined with Harare’s status as a regional economic hub and its evolving relationship with global markets.</w:t>
      </w:r>
    </w:p>
    <w:p>
      <w:pPr>
        <w:pStyle w:val="BodyText"/>
      </w:pPr>
      <w:r>
        <w:t xml:space="preserve">Future research should explore how bankers in Harare can further contribute to inclusive growth, particularly in addressing rural-urban disparities and enhancing financial literacy. As Zimbabwe continues its economic journey, the contributions of "Banker" will remain a cornerstone of stability and progress for "Zimbabwe Harare."</w:t>
      </w:r>
    </w:p>
    <w:p>
      <w:pPr>
        <w:pStyle w:val="BodyText"/>
      </w:pPr>
      <w:r>
        <w:rPr>
          <w:bCs/>
          <w:b/>
        </w:rPr>
        <w:t xml:space="preserve">References:</w:t>
      </w:r>
      <w:r>
        <w:t xml:space="preserve"> </w:t>
      </w:r>
      <w:r>
        <w:t xml:space="preserve">(Include citations for works by Moyo, Ngara, Mutambirwa, Chigudu, and ZAB as per academic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Banker in Zimbabwe Harare</dc:title>
  <dc:creator/>
  <dc:language>en</dc:language>
  <cp:keywords/>
  <dcterms:created xsi:type="dcterms:W3CDTF">2026-07-24T00:25:12Z</dcterms:created>
  <dcterms:modified xsi:type="dcterms:W3CDTF">2026-07-24T00:25:12Z</dcterms:modified>
</cp:coreProperties>
</file>

<file path=docProps/custom.xml><?xml version="1.0" encoding="utf-8"?>
<Properties xmlns="http://schemas.openxmlformats.org/officeDocument/2006/custom-properties" xmlns:vt="http://schemas.openxmlformats.org/officeDocument/2006/docPropsVTypes"/>
</file>