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26a07e6fbdcabd18f993d4a698cb8259ec877df"/>
    <w:p>
      <w:pPr>
        <w:pStyle w:val="Heading1"/>
      </w:pPr>
      <w:r>
        <w:t xml:space="preserve">Literature Review: The Role of Biologists in Germany Frankfurt</w:t>
      </w:r>
    </w:p>
    <w:p>
      <w:pPr>
        <w:pStyle w:val="FirstParagraph"/>
      </w:pPr>
      <w:r>
        <w:t xml:space="preserve">The field of biology has long been a cornerstone of scientific inquiry, and its significance is particularly pronounced in academic and industrial hubs such as Germany’s Frankfurt. As a major center for research and innovation, Frankfurt hosts a vibrant community of biologists who contribute to cutting-edge advancements in molecular biology, environmental science, biomedical research, and biotechnology. This Literature Review examines the historical evolution of biological studies in Frankfurt, current research trends among its biologists, and the challenges they face within Germany’s academic and professional landscape. The focus remains on how Frankfurt’s unique position as a scientific epicenter shapes the work of its biologists.</w:t>
      </w:r>
    </w:p>
    <w:bookmarkStart w:id="20" w:name="X5079f6bf8541c92240046535d9ec8bfef6fc4dc"/>
    <w:p>
      <w:pPr>
        <w:pStyle w:val="Heading2"/>
      </w:pPr>
      <w:r>
        <w:t xml:space="preserve">Historical Context of Biological Research in Frankfurt</w:t>
      </w:r>
    </w:p>
    <w:p>
      <w:pPr>
        <w:pStyle w:val="FirstParagraph"/>
      </w:pPr>
      <w:r>
        <w:t xml:space="preserve">Frankfurt’s association with biological sciences dates back to the 19th century, when it became a hub for natural philosophy and empirical research. The establishment of institutions such as the Goethe University Frankfurt in 1914 marked a pivotal moment, providing a structured academic environment for biologists to explore disciplines ranging from zoology to botany. Over time, Frankfurt evolved into a nexus for interdisciplinary collaboration, with biologists frequently partnering with chemists, physicists, and computer scientists to tackle complex problems. This legacy of cross-disciplinary engagement continues today and is deeply embedded in the city’s research culture.</w:t>
      </w:r>
    </w:p>
    <w:p>
      <w:pPr>
        <w:pStyle w:val="BodyText"/>
      </w:pPr>
      <w:r>
        <w:t xml:space="preserve">Key historical figures such as Karl von Frisch—winner of the 1973 Nobel Prize in Physiology or Medicine for his work on bee communication—highlight Frankfurt’s contributions to biological science. Additionally, institutions like the Max Planck Institute for Immunobiology and Epigenetics have solidified Frankfurt’s reputation as a leader in molecular and cellular biology. These historical roots provide a foundation upon which modern biologists in Frankfurt build their research agendas.</w:t>
      </w:r>
    </w:p>
    <w:bookmarkEnd w:id="20"/>
    <w:bookmarkStart w:id="21" w:name="Xb1a3e951da1225269d115b8eb12b9ca662aa932"/>
    <w:p>
      <w:pPr>
        <w:pStyle w:val="Heading2"/>
      </w:pPr>
      <w:r>
        <w:t xml:space="preserve">Current Research Landscape of Biologists in Germany Frankfurt</w:t>
      </w:r>
    </w:p>
    <w:p>
      <w:pPr>
        <w:pStyle w:val="FirstParagraph"/>
      </w:pPr>
      <w:r>
        <w:t xml:space="preserve">The present-day work of biologists in Frankfurt reflects the city’s status as a technological and scientific powerhouse. Researchers at Goethe University, the European Molecular Biology Laboratory (EMBL), and private-sector biotech firms are engaged in diverse projects. For instance, studies on CRISPR-Cas9 gene editing, synthetic biology, and personalized medicine are prominent areas of focus. The integration of bioinformatics and data science into biological research has also become a defining feature of Frankfurt’s academic environment.</w:t>
      </w:r>
    </w:p>
    <w:p>
      <w:pPr>
        <w:pStyle w:val="BodyText"/>
      </w:pPr>
      <w:r>
        <w:t xml:space="preserve">Environmental biology is another critical domain where Frankfurt biologists contribute significantly. Given the city’s commitment to sustainability, researchers frequently investigate ecological systems, climate change impacts, and biodiversity conservation. Collaborations with local governments and NGOs ensure that their findings inform policy decisions aimed at protecting natural resources in the Rhine-Main region.</w:t>
      </w:r>
    </w:p>
    <w:bookmarkEnd w:id="21"/>
    <w:bookmarkStart w:id="22" w:name="X01ac5332b822d841e1d6ee0d1b7a018d5f54651"/>
    <w:p>
      <w:pPr>
        <w:pStyle w:val="Heading2"/>
      </w:pPr>
      <w:r>
        <w:t xml:space="preserve">Challenges Faced by Biologists in Germany Frankfurt</w:t>
      </w:r>
    </w:p>
    <w:p>
      <w:pPr>
        <w:pStyle w:val="FirstParagraph"/>
      </w:pPr>
      <w:r>
        <w:t xml:space="preserve">Despite its strengths, the biological research community in Frankfurt faces several challenges. One major issue is funding competition. While Germany has robust public investment in science, researchers often struggle to secure grants for long-term projects, particularly those requiring specialized equipment or interdisciplinary approaches. Additionally, the high cost of maintaining state-of-the-art laboratories and hiring skilled personnel poses logistical hurdles.</w:t>
      </w:r>
    </w:p>
    <w:p>
      <w:pPr>
        <w:pStyle w:val="BodyText"/>
      </w:pPr>
      <w:r>
        <w:t xml:space="preserve">Another challenge lies in the globalized nature of scientific research. Biologists in Frankfurt must compete with researchers from other European cities and beyond for international recognition and collaborative opportunities. This competition is exacerbated by language barriers, as English has become the de facto lingua franca of science, requiring non-native speakers to invest significant time in mastering academic communication.</w:t>
      </w:r>
    </w:p>
    <w:bookmarkEnd w:id="22"/>
    <w:bookmarkStart w:id="23" w:name="Xa0471fac35db8f7045cfe504893e302c1f665b8"/>
    <w:p>
      <w:pPr>
        <w:pStyle w:val="Heading2"/>
      </w:pPr>
      <w:r>
        <w:t xml:space="preserve">Opportunities for Biologists in Germany Frankfurt</w:t>
      </w:r>
    </w:p>
    <w:p>
      <w:pPr>
        <w:pStyle w:val="FirstParagraph"/>
      </w:pPr>
      <w:r>
        <w:t xml:space="preserve">Despite these challenges, Frankfurt offers unique opportunities that make it an attractive destination for biologists. The city’s proximity to other German research hubs such as Munich and Heidelberg fosters a dynamic exchange of ideas. Furthermore, partnerships with industry leaders like Merck KGaA and Boehringer Ingelheim provide biologists access to cutting-edge technologies and real-world applications for their work.</w:t>
      </w:r>
    </w:p>
    <w:p>
      <w:pPr>
        <w:pStyle w:val="BodyText"/>
      </w:pPr>
      <w:r>
        <w:t xml:space="preserve">Frankfurt’s role as a financial center also benefits the scientific community. The presence of global banks and investment firms facilitates the creation of biotechnology startups, offering researchers opportunities to translate their findings into commercial products. This synergy between academia, industry, and finance is rare and positions Frankfurt as a model for innovation-driven biological research.</w:t>
      </w:r>
    </w:p>
    <w:bookmarkEnd w:id="23"/>
    <w:bookmarkStart w:id="24" w:name="X19051c576b3882fd241fc85795d03f4665fa936"/>
    <w:p>
      <w:pPr>
        <w:pStyle w:val="Heading2"/>
      </w:pPr>
      <w:r>
        <w:t xml:space="preserve">The Future of Biologists in Germany Frankfurt</w:t>
      </w:r>
    </w:p>
    <w:p>
      <w:pPr>
        <w:pStyle w:val="FirstParagraph"/>
      </w:pPr>
      <w:r>
        <w:t xml:space="preserve">Looking ahead, the future of biologists in Frankfurt will likely be shaped by emerging technologies such as artificial intelligence (AI), quantum computing, and advanced imaging techniques. These innovations will enable researchers to analyze biological data at unprecedented scales and resolutions. For example, AI algorithms are already being used to predict protein structures, a breakthrough that could revolutionize drug development.</w:t>
      </w:r>
    </w:p>
    <w:p>
      <w:pPr>
        <w:pStyle w:val="BodyText"/>
      </w:pPr>
      <w:r>
        <w:t xml:space="preserve">Moreover, the growing emphasis on sustainability and ethical considerations in biological research will require biologists in Frankfurt to adopt more responsible practices. This includes addressing the environmental impact of laboratory processes and ensuring transparency in genetic engineering applications. As global challenges such as pandemics and climate change intensify, the role of Frankfurter biologists as problem-solvers will become even more critical.</w:t>
      </w:r>
    </w:p>
    <w:bookmarkEnd w:id="24"/>
    <w:bookmarkStart w:id="25" w:name="conclusion"/>
    <w:p>
      <w:pPr>
        <w:pStyle w:val="Heading2"/>
      </w:pPr>
      <w:r>
        <w:t xml:space="preserve">Conclusion</w:t>
      </w:r>
    </w:p>
    <w:p>
      <w:pPr>
        <w:pStyle w:val="FirstParagraph"/>
      </w:pPr>
      <w:r>
        <w:t xml:space="preserve">In conclusion, the work of biologists in Germany Frankfurt represents a unique convergence of historical legacy, cutting-edge research, and strategic geographic advantages. While challenges such as funding constraints and global competition persist, the city’s robust academic infrastructure and industry partnerships provide fertile ground for innovation. As biological sciences continue to evolve, Frankfurt will remain a vital hub for researchers striving to unlock the mysteries of life—and address the pressing issues of our time.</w:t>
      </w:r>
    </w:p>
    <w:p>
      <w:pPr>
        <w:pStyle w:val="BodyText"/>
      </w:pPr>
      <w:r>
        <w:t xml:space="preserve">This Literature Review underscores the importance of sustaining and expanding support for biologists in Frankfurt, ensuring that their contributions continue to shape both scientific knowledge and societal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Germany Frankfurt</dc:title>
  <dc:creator/>
  <dc:language>en</dc:language>
  <cp:keywords/>
  <dcterms:created xsi:type="dcterms:W3CDTF">2026-07-23T22:18:35Z</dcterms:created>
  <dcterms:modified xsi:type="dcterms:W3CDTF">2026-07-23T22:18:35Z</dcterms:modified>
</cp:coreProperties>
</file>

<file path=docProps/custom.xml><?xml version="1.0" encoding="utf-8"?>
<Properties xmlns="http://schemas.openxmlformats.org/officeDocument/2006/custom-properties" xmlns:vt="http://schemas.openxmlformats.org/officeDocument/2006/docPropsVTypes"/>
</file>