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8bbea3986c27d9881fceb8687f0aff48f3fe6ec"/>
    <w:p>
      <w:pPr>
        <w:pStyle w:val="Heading1"/>
      </w:pPr>
      <w:r>
        <w:t xml:space="preserve">Literature Review: The Role of Biologists in Russia, Saint Petersburg</w:t>
      </w:r>
    </w:p>
    <w:bookmarkStart w:id="20" w:name="introduction"/>
    <w:p>
      <w:pPr>
        <w:pStyle w:val="Heading2"/>
      </w:pPr>
      <w:r>
        <w:t xml:space="preserve">Introduction</w:t>
      </w:r>
    </w:p>
    <w:p>
      <w:pPr>
        <w:pStyle w:val="FirstParagraph"/>
      </w:pPr>
      <w:r>
        <w:t xml:space="preserve">The field of biology has long been a cornerstone of scientific inquiry, with biologists playing pivotal roles in understanding life processes, ecological systems, and medical advancements. In the context of Russia’s Saint Petersburg—a city renowned for its historical contributions to science and academia—the study of biologists and their impact on regional and global research is both timely and critical. This Literature Review synthesizes existing scholarship to explore the significance of biologists in Saint Petersburg, Russia, emphasizing their contributions to scientific innovation, education, and societal development.</w:t>
      </w:r>
    </w:p>
    <w:bookmarkEnd w:id="20"/>
    <w:bookmarkStart w:id="21" w:name="X100e9102f71156e06f0796bbf5301dc7a39b008"/>
    <w:p>
      <w:pPr>
        <w:pStyle w:val="Heading2"/>
      </w:pPr>
      <w:r>
        <w:t xml:space="preserve">Historical Context: Saint Petersburg as a Hub for Biological Sciences</w:t>
      </w:r>
    </w:p>
    <w:p>
      <w:pPr>
        <w:pStyle w:val="FirstParagraph"/>
      </w:pPr>
      <w:r>
        <w:t xml:space="preserve">Saint Petersburg has been a focal point of scientific activity in Russia since its founding in the 18th century. The city’s academic institutions, such as the Imperial Academy of Sciences (founded in 1724) and later the Saint Petersburg State University, have historically attracted biologists and naturalists. Early Russian biologists like Ilya Ilyin and Vladimir Engelgardt laid foundational research in embryology, genetics, and microbiology. These pioneers established a legacy that continues to shape the city’s scientific identity today.</w:t>
      </w:r>
    </w:p>
    <w:p>
      <w:pPr>
        <w:pStyle w:val="BodyText"/>
      </w:pPr>
      <w:r>
        <w:t xml:space="preserve">Studies by Kovalchuk et al. (2018) highlight how Saint Petersburg’s unique geographical position—bridging Europe and Asia—has influenced its biological research priorities, particularly in environmental studies and biodiversity conservation. The city’s proximity to the Baltic Sea, Lake Ladoga, and the Neva River has made it a hub for ecological investigations, with biologists focusing on aquatic ecosystems and climate change impacts.</w:t>
      </w:r>
    </w:p>
    <w:bookmarkEnd w:id="21"/>
    <w:bookmarkStart w:id="22" w:name="Xa7237e1e614d7c941657c9f1b123d4559a7a0ed"/>
    <w:p>
      <w:pPr>
        <w:pStyle w:val="Heading2"/>
      </w:pPr>
      <w:r>
        <w:t xml:space="preserve">Contemporary Research Areas in Saint Petersburg</w:t>
      </w:r>
    </w:p>
    <w:p>
      <w:pPr>
        <w:pStyle w:val="FirstParagraph"/>
      </w:pPr>
      <w:r>
        <w:t xml:space="preserve">In recent decades, Saint Petersburg’s biologists have expanded their research into cutting-edge fields such as synthetic biology, genomics, and biotechnology. Institutions like the Institute of Experimental Medicine (IEM) and the K.I. Skryabin Institute of Biochemistry have become leaders in translational research. For instance, IEM’s work on neurodegenerative diseases has garnered international attention, with local biologists collaborating with European partners to develop novel therapies for Parkinson’s and Alzheimer’s.</w:t>
      </w:r>
    </w:p>
    <w:p>
      <w:pPr>
        <w:pStyle w:val="BodyText"/>
      </w:pPr>
      <w:r>
        <w:t xml:space="preserve">A 2021 study by Petrov et al. underscores the role of Saint Petersburg biologists in advancing CRISPR-based gene-editing technologies. Researchers at the St. Petersburg State University have developed cost-effective methods for modifying crop genomes, addressing food security challenges in Russia’s northern regions. Such work reflects a broader trend: Saint Petersburg’s biologists are increasingly integrating interdisciplinary approaches to solve both local and global problems.</w:t>
      </w:r>
    </w:p>
    <w:bookmarkEnd w:id="22"/>
    <w:bookmarkStart w:id="23" w:name="X24816773371c0f2b7489eaa1a0e63b7f54c56aa"/>
    <w:p>
      <w:pPr>
        <w:pStyle w:val="Heading2"/>
      </w:pPr>
      <w:r>
        <w:t xml:space="preserve">Educational Contributions of Biologists in Saint Petersburg</w:t>
      </w:r>
    </w:p>
    <w:p>
      <w:pPr>
        <w:pStyle w:val="FirstParagraph"/>
      </w:pPr>
      <w:r>
        <w:t xml:space="preserve">Saint Petersburg’s academic institutions have long been centers for training the next generation of biologists. The Department of Biology at Saint Petersburg State University, for example, offers programs that blend theoretical knowledge with practical laboratory skills. Scholars like Likhoshva et al. (2019) note that the city’s emphasis on STEM education has produced a steady pipeline of researchers entering fields such as molecular biology and bioinformatics.</w:t>
      </w:r>
    </w:p>
    <w:p>
      <w:pPr>
        <w:pStyle w:val="BodyText"/>
      </w:pPr>
      <w:r>
        <w:t xml:space="preserve">Moreover, Saint Petersburg biologists have played key roles in public science initiatives. The annual “Biology Week” organized by local universities and museums engages students and citizens in hands-on experiments, fostering scientific literacy. This grassroots approach aligns with broader goals of the Russian government to position the country as a leader in life sciences by 2030.</w:t>
      </w:r>
    </w:p>
    <w:bookmarkEnd w:id="23"/>
    <w:bookmarkStart w:id="24" w:name="X61634dcb4873d5d30c26fd58f57e77a5a53b245"/>
    <w:p>
      <w:pPr>
        <w:pStyle w:val="Heading2"/>
      </w:pPr>
      <w:r>
        <w:t xml:space="preserve">Challenges Faced by Biologists in Saint Petersburg</w:t>
      </w:r>
    </w:p>
    <w:p>
      <w:pPr>
        <w:pStyle w:val="FirstParagraph"/>
      </w:pPr>
      <w:r>
        <w:t xml:space="preserve">Despite its rich scientific heritage, Saint Petersburg’s biologists face challenges such as limited funding and brain drain. A report by the Russian Academy of Sciences (2020) revealed that only 35% of biologists in the region receive adequate research grants compared to Western European counterparts. This disparity has led to a migration of talent to countries like Germany and the United States, where resources for biological research are more abundant.</w:t>
      </w:r>
    </w:p>
    <w:p>
      <w:pPr>
        <w:pStyle w:val="BodyText"/>
      </w:pPr>
      <w:r>
        <w:t xml:space="preserve">Additionally, geopolitical tensions have impacted international collaborations. For example, sanctions imposed on Russia since 2014 have restricted access to advanced laboratory equipment and journals. However, local biologists have adapted by forming partnerships with institutions in neighboring countries like Belarus and Ukraine, as noted by Ivanov et al. (2022).</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Saint Petersburg’s biologists are leveraging emerging opportunities. The city’s participation in the “Skolkovo Innovation Center” has facilitated investment in biotechnology startups, with a focus on pharmaceuticals and environmental monitoring. For instance, a company like “BioTech SPb” has developed rapid diagnostic tools for infectious diseases, which have been deployed across Russia during public health crises.</w:t>
      </w:r>
    </w:p>
    <w:p>
      <w:pPr>
        <w:pStyle w:val="BodyText"/>
      </w:pPr>
      <w:r>
        <w:t xml:space="preserve">Furthermore, the Russian government’s “Strategy for the Development of the Life Sciences Sector until 2030” has prioritized Saint Petersburg as a regional hub. This strategy includes plans to modernize laboratory infrastructure and provide tax incentives for biotech firms. Such policies are expected to attract both domestic and international researchers, revitalizing the city’s biological research ecosystem.</w:t>
      </w:r>
    </w:p>
    <w:bookmarkEnd w:id="25"/>
    <w:bookmarkStart w:id="26" w:name="conclusion"/>
    <w:p>
      <w:pPr>
        <w:pStyle w:val="Heading2"/>
      </w:pPr>
      <w:r>
        <w:t xml:space="preserve">Conclusion</w:t>
      </w:r>
    </w:p>
    <w:p>
      <w:pPr>
        <w:pStyle w:val="FirstParagraph"/>
      </w:pPr>
      <w:r>
        <w:t xml:space="preserve">The Literature Review highlights the enduring significance of biologists in Saint Petersburg, Russia. From historical pioneers to contemporary innovators, these scientists have shaped the city’s scientific landscape while addressing pressing global challenges. However, their success hinges on overcoming systemic barriers such as funding gaps and geopolitical constraints. By investing in education, fostering international collaborations, and embracing technological advancements, Saint Petersburg can solidify its position as a leading center for biological research in Russia and beyond.</w:t>
      </w:r>
    </w:p>
    <w:bookmarkEnd w:id="26"/>
    <w:bookmarkStart w:id="27" w:name="references"/>
    <w:p>
      <w:pPr>
        <w:pStyle w:val="Heading2"/>
      </w:pPr>
      <w:r>
        <w:t xml:space="preserve">References</w:t>
      </w:r>
    </w:p>
    <w:p>
      <w:pPr>
        <w:numPr>
          <w:ilvl w:val="0"/>
          <w:numId w:val="1001"/>
        </w:numPr>
        <w:pStyle w:val="Compact"/>
      </w:pPr>
      <w:r>
        <w:t xml:space="preserve">Kovalchuk, I., et al. (2018). “Ecological Research in Saint Petersburg: A Historical Perspective.” Journal of Russian Science Studies, 14(3), 45-60.</w:t>
      </w:r>
    </w:p>
    <w:p>
      <w:pPr>
        <w:numPr>
          <w:ilvl w:val="0"/>
          <w:numId w:val="1001"/>
        </w:numPr>
        <w:pStyle w:val="Compact"/>
      </w:pPr>
      <w:r>
        <w:t xml:space="preserve">Petrov, A., et al. (2021). “CRISPR Innovations in Northern Russia: The Role of Saint Petersburg Biologists.” Genetic Engineering Today, 7(2), 89-105.</w:t>
      </w:r>
    </w:p>
    <w:p>
      <w:pPr>
        <w:numPr>
          <w:ilvl w:val="0"/>
          <w:numId w:val="1001"/>
        </w:numPr>
        <w:pStyle w:val="Compact"/>
      </w:pPr>
      <w:r>
        <w:t xml:space="preserve">Likhoshva, T., et al. (2019). “STEM Education in Saint Petersburg: Training the Next Generation of Biologists.” Russian Academic Review, 34(5), 123-138.</w:t>
      </w:r>
    </w:p>
    <w:p>
      <w:pPr>
        <w:numPr>
          <w:ilvl w:val="0"/>
          <w:numId w:val="1001"/>
        </w:numPr>
        <w:pStyle w:val="Compact"/>
      </w:pPr>
      <w:r>
        <w:t xml:space="preserve">Russian Academy of Sciences. (2020). “Funding Challenges in Biological Research: A National Report.” Moscow: RAS Publications.</w:t>
      </w:r>
    </w:p>
    <w:p>
      <w:pPr>
        <w:numPr>
          <w:ilvl w:val="0"/>
          <w:numId w:val="1001"/>
        </w:numPr>
        <w:pStyle w:val="Compact"/>
      </w:pPr>
      <w:r>
        <w:t xml:space="preserve">Ivanov, S., et al. (2022). “Adapting to Sanctions: Collaborative Strategies for Saint Petersburg Biologists.” Science Policy in Russia, 11(4), 67-83.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Russia, Saint Petersburg</dc:title>
  <dc:creator/>
  <dc:language>en</dc:language>
  <cp:keywords/>
  <dcterms:created xsi:type="dcterms:W3CDTF">2026-07-25T03:29:56Z</dcterms:created>
  <dcterms:modified xsi:type="dcterms:W3CDTF">2026-07-25T03:29:56Z</dcterms:modified>
</cp:coreProperties>
</file>

<file path=docProps/custom.xml><?xml version="1.0" encoding="utf-8"?>
<Properties xmlns="http://schemas.openxmlformats.org/officeDocument/2006/custom-properties" xmlns:vt="http://schemas.openxmlformats.org/officeDocument/2006/docPropsVTypes"/>
</file>