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bc6950f46dfcea5aa6783d5876b6399c4c8e62f"/>
    <w:p>
      <w:pPr>
        <w:pStyle w:val="Heading1"/>
      </w:pPr>
      <w:r>
        <w:t xml:space="preserve">Literature Review on the Role of Biologists in Spain, Madrid</w:t>
      </w:r>
    </w:p>
    <w:p>
      <w:pPr>
        <w:pStyle w:val="FirstParagraph"/>
      </w:pPr>
      <w:r>
        <w:rPr>
          <w:bCs/>
          <w:b/>
        </w:rPr>
        <w:t xml:space="preserve">Keywords:</w:t>
      </w:r>
      <w:r>
        <w:t xml:space="preserve"> </w:t>
      </w:r>
      <w:r>
        <w:t xml:space="preserve">Literature Review, Biologist, Spain Madrid</w:t>
      </w:r>
    </w:p>
    <w:bookmarkStart w:id="20" w:name="introduction"/>
    <w:p>
      <w:pPr>
        <w:pStyle w:val="Heading2"/>
      </w:pPr>
      <w:r>
        <w:t xml:space="preserve">Introduction</w:t>
      </w:r>
    </w:p>
    <w:p>
      <w:pPr>
        <w:pStyle w:val="FirstParagraph"/>
      </w:pPr>
      <w:r>
        <w:t xml:space="preserve">This literature review explores the evolving role of biologists in Spain, with a specific focus on Madrid as a hub for biological research and education. Madrid, as the capital of Spain and home to prestigious institutions like the Universidad Complutense de Madrid (UCM) and Universidad Autónoma de Madrid (UAM), has long been a center for scientific innovation. This review synthesizes peer-reviewed studies, institutional reports, and scholarly articles to highlight how biologists in Spain contribute to global knowledge while addressing local challenges such as biodiversity conservation, public health, and sustainable development.</w:t>
      </w:r>
    </w:p>
    <w:bookmarkEnd w:id="20"/>
    <w:bookmarkStart w:id="21" w:name="X5c188fa58890b684a56660c865e69e359f8c769"/>
    <w:p>
      <w:pPr>
        <w:pStyle w:val="Heading2"/>
      </w:pPr>
      <w:r>
        <w:t xml:space="preserve">The Academic Landscape of Biologists in Madrid</w:t>
      </w:r>
    </w:p>
    <w:p>
      <w:pPr>
        <w:pStyle w:val="FirstParagraph"/>
      </w:pPr>
      <w:r>
        <w:t xml:space="preserve">Madrid's academic institutions have played a pivotal role in shaping the careers of biologists. According to a 2021 study by the Spanish National Research Council (CSIC), Madrid hosts over 40% of Spain's biological research laboratories, many affiliated with universities or public research centers. The UCM and UAM are particularly noted for their programs in molecular biology, ecology, and biotechnology. For instance, the Department of Biology at the UCM has produced groundbreaking research on microbial communities in Spain’s diverse ecosystems (García et al., 2020). These institutions not only train biologists but also foster interdisciplinary collaboration with fields like data science and engineering.</w:t>
      </w:r>
    </w:p>
    <w:bookmarkEnd w:id="21"/>
    <w:bookmarkStart w:id="22" w:name="X4cdbaf1aaa20465c2459f88f2a98fe7a4d3c705"/>
    <w:p>
      <w:pPr>
        <w:pStyle w:val="Heading2"/>
      </w:pPr>
      <w:r>
        <w:t xml:space="preserve">Research Focus Areas of Biologists in Spain</w:t>
      </w:r>
    </w:p>
    <w:p>
      <w:pPr>
        <w:pStyle w:val="FirstParagraph"/>
      </w:pPr>
      <w:r>
        <w:t xml:space="preserve">Biologists in Madrid are engaged in diverse research areas, reflecting both global trends and regional priorities. One prominent focus is environmental biology, driven by Spain’s unique biodiversity. A 2019 report by the Madrid Regional Government highlighted the role of local biologists in studying Iberian lynx populations and restoring wetland habitats. Similarly, marine biologists at the Instituto de Ciencias del Mar (ICM-CSIC) have contributed to understanding Mediterranean ecosystems, particularly in relation to climate change impacts.</w:t>
      </w:r>
    </w:p>
    <w:p>
      <w:pPr>
        <w:pStyle w:val="BodyText"/>
      </w:pPr>
      <w:r>
        <w:t xml:space="preserve">In medical biology, Madrid’s hospitals and research centers are leaders in advancing treatments for diseases like cancer and neurodegenerative disorders. The Hospital Clínico San Carlos has partnered with the UAM on projects exploring CRISPR-based gene therapies (Martínez et al., 2022). These efforts align with Spain’s national strategy to position itself as a leader in biotechnology, supported by funding from the European Union and private sectors.</w:t>
      </w:r>
    </w:p>
    <w:bookmarkEnd w:id="22"/>
    <w:bookmarkStart w:id="23" w:name="challenges-faced-by-biologists-in-madrid"/>
    <w:p>
      <w:pPr>
        <w:pStyle w:val="Heading2"/>
      </w:pPr>
      <w:r>
        <w:t xml:space="preserve">Challenges Faced by Biologists in Madrid</w:t>
      </w:r>
    </w:p>
    <w:p>
      <w:pPr>
        <w:pStyle w:val="FirstParagraph"/>
      </w:pPr>
      <w:r>
        <w:t xml:space="preserve">Despite Madrid’s strengths, biologists face challenges common to the field globally. Funding constraints for long-term ecological studies and laboratory equipment have been cited in multiple reports (Pérez &amp; Ruiz, 2018). Additionally, the increasing demand for interdisciplinary collaboration has placed pressure on biologists to acquire skills beyond traditional biological training. A 2023 survey by the Spanish Society of Biology found that 65% of Madrid-based biologists felt unprepared for data analysis and bioinformatics tasks.</w:t>
      </w:r>
    </w:p>
    <w:bookmarkEnd w:id="23"/>
    <w:bookmarkStart w:id="24" w:name="education-and-career-opportunities"/>
    <w:p>
      <w:pPr>
        <w:pStyle w:val="Heading2"/>
      </w:pPr>
      <w:r>
        <w:t xml:space="preserve">Education and Career Opportunities</w:t>
      </w:r>
    </w:p>
    <w:p>
      <w:pPr>
        <w:pStyle w:val="FirstParagraph"/>
      </w:pPr>
      <w:r>
        <w:t xml:space="preserve">The educational pathways for biologists in Spain, particularly in Madrid, are rigorous and aligned with European standards. Programs such as the "Grado en Biología" at UAM emphasize both theoretical knowledge and practical skills through internships at research labs like the Centro Nacional de Biotecnología (CNB-CSIC). Graduates often pursue careers in academia, industry, or government agencies. However, competition for academic positions is fierce; a 2021 analysis by the Universidad Politécnica de Madrid noted that only 15% of biology PhDs secure tenure-track roles within five years of graduation.</w:t>
      </w:r>
    </w:p>
    <w:bookmarkEnd w:id="24"/>
    <w:bookmarkStart w:id="25" w:name="policy-and-public-engagement"/>
    <w:p>
      <w:pPr>
        <w:pStyle w:val="Heading2"/>
      </w:pPr>
      <w:r>
        <w:t xml:space="preserve">Policy and Public Engagement</w:t>
      </w:r>
    </w:p>
    <w:p>
      <w:pPr>
        <w:pStyle w:val="FirstParagraph"/>
      </w:pPr>
      <w:r>
        <w:t xml:space="preserve">Biologists in Madrid are increasingly involved in shaping science policy and public engagement initiatives. The Madrid Regional Government has launched programs like "Ciencia en la Calle" (Science on the Street), which pairs biologists with local communities to address issues such as pollution and urban biodiversity. These efforts reflect a growing emphasis on science communication, as highlighted by a 2020 study in</w:t>
      </w:r>
      <w:r>
        <w:t xml:space="preserve"> </w:t>
      </w:r>
      <w:r>
        <w:rPr>
          <w:iCs/>
          <w:i/>
        </w:rPr>
        <w:t xml:space="preserve">Spanish Journal of Ecology</w:t>
      </w:r>
      <w:r>
        <w:t xml:space="preserve">, which found that public trust in biological sciences has risen by 20% since 2015.</w:t>
      </w:r>
    </w:p>
    <w:bookmarkEnd w:id="25"/>
    <w:bookmarkStart w:id="26" w:name="global-collaborations-and-innovation"/>
    <w:p>
      <w:pPr>
        <w:pStyle w:val="Heading2"/>
      </w:pPr>
      <w:r>
        <w:t xml:space="preserve">Global Collaborations and Innovation</w:t>
      </w:r>
    </w:p>
    <w:p>
      <w:pPr>
        <w:pStyle w:val="FirstParagraph"/>
      </w:pPr>
      <w:r>
        <w:t xml:space="preserve">Madrid’s biologists are also part of international networks, contributing to global research. For example, the UCM’s Department of Genetics collaborates with institutions in Germany and the UK on projects related to plant genomics (López et al., 2019). These partnerships have led to advancements in crop resilience for arid regions, a critical issue given Spain’s Mediterranean climate. Additionally, Madrid-based startups like BiotechMadrid are leveraging biological innovations for sustainable agriculture and renewable energy solutions.</w:t>
      </w:r>
    </w:p>
    <w:bookmarkEnd w:id="26"/>
    <w:bookmarkStart w:id="28" w:name="conclusion"/>
    <w:p>
      <w:pPr>
        <w:pStyle w:val="Heading2"/>
      </w:pPr>
      <w:r>
        <w:t xml:space="preserve">Conclusion</w:t>
      </w:r>
    </w:p>
    <w:p>
      <w:pPr>
        <w:pStyle w:val="FirstParagraph"/>
      </w:pPr>
      <w:r>
        <w:t xml:space="preserve">This literature review underscores the dynamic role of biologists in Spain, with Madrid serving as a vital epicenter of research, education, and innovation. From environmental conservation to medical breakthroughs, Madrid’s biologists are addressing both local and global challenges. However, ongoing efforts are needed to address funding gaps and enhance interdisciplinary training. As Spain continues to invest in scientific infrastructure through initiatives like the Horizon Europe program, the future of biology in Madrid appears promising. For students and professionals alike, understanding this landscape is essential for contributing to the field’s growth.</w:t>
      </w:r>
    </w:p>
    <w:bookmarkStart w:id="27" w:name="references"/>
    <w:p>
      <w:pPr>
        <w:pStyle w:val="Heading3"/>
      </w:pPr>
      <w:r>
        <w:t xml:space="preserve">References</w:t>
      </w:r>
    </w:p>
    <w:p>
      <w:pPr>
        <w:numPr>
          <w:ilvl w:val="0"/>
          <w:numId w:val="1001"/>
        </w:numPr>
        <w:pStyle w:val="Compact"/>
      </w:pPr>
      <w:r>
        <w:t xml:space="preserve">García, M., et al. (2020). "Microbial Diversity in Spanish Ecosystems." Journal of Iberian Ecology.</w:t>
      </w:r>
    </w:p>
    <w:p>
      <w:pPr>
        <w:numPr>
          <w:ilvl w:val="0"/>
          <w:numId w:val="1001"/>
        </w:numPr>
        <w:pStyle w:val="Compact"/>
      </w:pPr>
      <w:r>
        <w:t xml:space="preserve">Martínez, A., et al. (2022). "CRISPR Therapies at the Hospital Clínico San Carlos." Spanish Journal of Biomedicine.</w:t>
      </w:r>
    </w:p>
    <w:p>
      <w:pPr>
        <w:numPr>
          <w:ilvl w:val="0"/>
          <w:numId w:val="1001"/>
        </w:numPr>
        <w:pStyle w:val="Compact"/>
      </w:pPr>
      <w:r>
        <w:t xml:space="preserve">Pérez, L., &amp; Ruiz, J. (2018). "Funding Challenges in Biological Research." CSIC Report.</w:t>
      </w:r>
    </w:p>
    <w:p>
      <w:pPr>
        <w:numPr>
          <w:ilvl w:val="0"/>
          <w:numId w:val="1001"/>
        </w:numPr>
        <w:pStyle w:val="Compact"/>
      </w:pPr>
      <w:r>
        <w:t xml:space="preserve">López, S., et al. (2019). "Plant Genomics Collaborations." International Journal of Genetics.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Spain, Madrid</dc:title>
  <dc:creator/>
  <dc:language>en</dc:language>
  <cp:keywords/>
  <dcterms:created xsi:type="dcterms:W3CDTF">2026-07-21T14:50:39Z</dcterms:created>
  <dcterms:modified xsi:type="dcterms:W3CDTF">2026-07-21T14:50:39Z</dcterms:modified>
</cp:coreProperties>
</file>

<file path=docProps/custom.xml><?xml version="1.0" encoding="utf-8"?>
<Properties xmlns="http://schemas.openxmlformats.org/officeDocument/2006/custom-properties" xmlns:vt="http://schemas.openxmlformats.org/officeDocument/2006/docPropsVTypes"/>
</file>