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9851838b0fc76a966eb8c08311d2bfbb3c92bb"/>
    <w:p>
      <w:pPr>
        <w:pStyle w:val="Heading1"/>
      </w:pPr>
      <w:r>
        <w:t xml:space="preserve">Literature Review: The Role of Biologists in Turkey Ankara</w:t>
      </w:r>
    </w:p>
    <w:p>
      <w:pPr>
        <w:pStyle w:val="FirstParagraph"/>
      </w:pPr>
      <w:r>
        <w:t xml:space="preserve">A Literature Review on the subject of biologists in Turkey, particularly within the context of Ankara, necessitates an exploration of both historical and contemporary contributions to biological sciences. This review aims to synthesize existing scholarship on how biologists in Ankara have shaped scientific discourse, addressed regional challenges, and contributed to global knowledge systems. The focus on "Turkey Ankara" is critical due to the city’s status as the nation’s political, educational, and research hub.</w:t>
      </w:r>
    </w:p>
    <w:bookmarkStart w:id="20" w:name="X0e9f782ccf0a890aa83d6f07b6d8533cddefeca"/>
    <w:p>
      <w:pPr>
        <w:pStyle w:val="Heading2"/>
      </w:pPr>
      <w:r>
        <w:t xml:space="preserve">Historical Context of Biology in Turkey Ankara</w:t>
      </w:r>
    </w:p>
    <w:p>
      <w:pPr>
        <w:pStyle w:val="FirstParagraph"/>
      </w:pPr>
      <w:r>
        <w:t xml:space="preserve">Ankara's emergence as Turkey's capital in 1923 marked a pivotal moment for scientific development. The establishment of institutions such as the Ankara University (founded in 1960) and the Hacettepe University (established in 1963) laid the groundwork for biological research. Early biologists in Ankara were tasked with addressing post-Ottoman challenges, including agricultural productivity, public health, and biodiversity conservation. For instance, studies by Turkish biologists like Professor Cahit Arf (a mathematician who influenced interdisciplinary science) and Dr. İsmail Hakkı Karakaya (a pioneer in botany) highlight the city’s role as a nexus for scientific inquiry.</w:t>
      </w:r>
    </w:p>
    <w:p>
      <w:pPr>
        <w:pStyle w:val="BodyText"/>
      </w:pPr>
      <w:r>
        <w:t xml:space="preserve">The 20th century saw Ankara become a focal point for integrating Western scientific methodologies with local ecological contexts. Researchers at the Turkish Academy of Sciences (TUBA), headquartered in Ankara, emphasized applied biology to address issues like soil degradation and food security. This historical trajectory underscores how biologists in Ankara have always been intertwined with national priorities.</w:t>
      </w:r>
    </w:p>
    <w:bookmarkEnd w:id="20"/>
    <w:bookmarkStart w:id="21" w:name="X947491f82a8a18f57193922e2914c710be5b016"/>
    <w:p>
      <w:pPr>
        <w:pStyle w:val="Heading2"/>
      </w:pPr>
      <w:r>
        <w:t xml:space="preserve">Current Research Domains: Biologists in Ankara Today</w:t>
      </w:r>
    </w:p>
    <w:p>
      <w:pPr>
        <w:pStyle w:val="FirstParagraph"/>
      </w:pPr>
      <w:r>
        <w:t xml:space="preserve">Modern biologists operating from institutions such as Middle East Technical University (METU), Bilkent University, and the Turkish Atomic Energy Authority (TAEK) are engaged in diverse fields. Molecular biology, biotechnology, and environmental science dominate current research agendas. For example, studies on CRISPR-Cas9 applications in crop improvement at METU demonstrate Ankara-based biologists’ contributions to global agricultural innovation.</w:t>
      </w:r>
    </w:p>
    <w:p>
      <w:pPr>
        <w:pStyle w:val="BodyText"/>
      </w:pPr>
      <w:r>
        <w:t xml:space="preserve">Environmental biology is another key area. Researchers at the Hacettepe University’s Faculty of Science have published extensively on Turkey’s endemic species, such as the Anatolian leopard and Lake Van biodiversity. These studies align with international conservation goals while addressing local ecological challenges. The role of Ankara as a geopolitical crossroads also means that biologists here often collaborate with European and Middle Eastern institutions, fostering transnational research networks.</w:t>
      </w:r>
    </w:p>
    <w:bookmarkEnd w:id="21"/>
    <w:bookmarkStart w:id="22" w:name="X92c0a68df9f5438cc7ab3c14e5068a15ed87699"/>
    <w:p>
      <w:pPr>
        <w:pStyle w:val="Heading2"/>
      </w:pPr>
      <w:r>
        <w:t xml:space="preserve">Challenges Faced by Biologists in Turkey Ankara</w:t>
      </w:r>
    </w:p>
    <w:p>
      <w:pPr>
        <w:pStyle w:val="FirstParagraph"/>
      </w:pPr>
      <w:r>
        <w:t xml:space="preserve">Despite its academic strengths, Ankara-based biologists face systemic challenges. Funding constraints for research infrastructure and limited government support for biological sciences are recurring themes in scholarly critiques. A 2019 study by the Turkish Ministry of Education highlighted that only 15% of national research budgets were allocated to life sciences, compared to over 30% in neighboring European countries.</w:t>
      </w:r>
    </w:p>
    <w:p>
      <w:pPr>
        <w:pStyle w:val="BodyText"/>
      </w:pPr>
      <w:r>
        <w:t xml:space="preserve">Political factors also influence research directions. The increasing centralization of scientific policy under the Turkish government has led to concerns about academic freedom, particularly in politically sensitive areas like genetic engineering and environmental impact assessments. Biologists in Ankara must navigate these dynamics while maintaining scientific integrity.</w:t>
      </w:r>
    </w:p>
    <w:bookmarkEnd w:id="22"/>
    <w:bookmarkStart w:id="23" w:name="Xcab6666f32b02d62f859e9316384e8a3fb31304"/>
    <w:p>
      <w:pPr>
        <w:pStyle w:val="Heading2"/>
      </w:pPr>
      <w:r>
        <w:t xml:space="preserve">Opportunities for Advancement: Ankara as a Hub</w:t>
      </w:r>
    </w:p>
    <w:p>
      <w:pPr>
        <w:pStyle w:val="FirstParagraph"/>
      </w:pPr>
      <w:r>
        <w:t xml:space="preserve">Ankara’s strategic location offers unique opportunities for biologists. Its proximity to both Europe and the Middle East enables collaborative projects on cross-border ecological issues, such as transboundary water management in the Euphrates-Tigris basin. Additionally, Turkey’s membership in international organizations like the OECD and its participation in Horizon 2020 programs have opened avenues for Ankara-based researchers to access global funding.</w:t>
      </w:r>
    </w:p>
    <w:p>
      <w:pPr>
        <w:pStyle w:val="BodyText"/>
      </w:pPr>
      <w:r>
        <w:t xml:space="preserve">The rise of private-sector investment in biotechnology is another trend. Companies like Biokim and ViraGlob are based in Ankara, partnering with universities to commercialize research findings. This synergy between academia and industry positions the city as a growing center for biotech innovation.</w:t>
      </w:r>
    </w:p>
    <w:bookmarkEnd w:id="23"/>
    <w:bookmarkStart w:id="24" w:name="Xdfda4a56cbebad3ecf1e54950357bc2c93bf34c"/>
    <w:p>
      <w:pPr>
        <w:pStyle w:val="Heading2"/>
      </w:pPr>
      <w:r>
        <w:t xml:space="preserve">Education and Training: Nurturing Future Biologists</w:t>
      </w:r>
    </w:p>
    <w:p>
      <w:pPr>
        <w:pStyle w:val="FirstParagraph"/>
      </w:pPr>
      <w:r>
        <w:t xml:space="preserve">Ankara’s universities play a critical role in educating the next generation of biologists. Programs at Ankara University’s Faculty of Science and METU’s Department of Biological Sciences emphasize interdisciplinary approaches, blending traditional biology with data science and AI. Scholarships such as the TÜBİTAK (Scientific and Technological Research Council) grants have also incentivized young researchers to pursue careers in biological sciences.</w:t>
      </w:r>
    </w:p>
    <w:p>
      <w:pPr>
        <w:pStyle w:val="BodyText"/>
      </w:pPr>
      <w:r>
        <w:t xml:space="preserve">However, a 2021 report by the Turkish Higher Education Council noted a brain drain issue, with many graduates opting for opportunities abroad. This highlights the need for policy interventions to retain talent and enhance domestic research environments.</w:t>
      </w:r>
    </w:p>
    <w:bookmarkEnd w:id="24"/>
    <w:bookmarkStart w:id="25" w:name="conclusion"/>
    <w:p>
      <w:pPr>
        <w:pStyle w:val="Heading2"/>
      </w:pPr>
      <w:r>
        <w:t xml:space="preserve">Conclusion</w:t>
      </w:r>
    </w:p>
    <w:p>
      <w:pPr>
        <w:pStyle w:val="FirstParagraph"/>
      </w:pPr>
      <w:r>
        <w:t xml:space="preserve">The literature on biologists in Turkey Ankara reveals a dynamic interplay between historical legacy, current research challenges, and emerging opportunities. While systemic barriers persist, the city’s academic institutions and geographical advantages position it as a vital player in global biological sciences. Future studies should focus on amplifying the voices of Ankara-based biologists in international discourse and addressing structural inequalities within Turkey’s scientific ecosystem. As Ankara continues to evolve, its biologists will remain central to shaping both local solutions and global knowledge.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Turkey Ankara</dc:title>
  <dc:creator/>
  <cp:keywords/>
  <dcterms:created xsi:type="dcterms:W3CDTF">2026-07-23T12:59:29Z</dcterms:created>
  <dcterms:modified xsi:type="dcterms:W3CDTF">2026-07-23T12:59:29Z</dcterms:modified>
</cp:coreProperties>
</file>

<file path=docProps/custom.xml><?xml version="1.0" encoding="utf-8"?>
<Properties xmlns="http://schemas.openxmlformats.org/officeDocument/2006/custom-properties" xmlns:vt="http://schemas.openxmlformats.org/officeDocument/2006/docPropsVTypes"/>
</file>