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8a42bdebad57ba17fc6aa3735559617caa1764b"/>
    <w:p>
      <w:pPr>
        <w:pStyle w:val="Heading1"/>
      </w:pPr>
      <w:r>
        <w:t xml:space="preserve">Literature Review: The Role of Biologists in the United Kingdom Birmingham</w:t>
      </w:r>
    </w:p>
    <w:p>
      <w:pPr>
        <w:pStyle w:val="FirstParagraph"/>
      </w:pPr>
      <w:r>
        <w:rPr>
          <w:bCs/>
          <w:b/>
        </w:rPr>
        <w:t xml:space="preserve">Literature Review:</w:t>
      </w:r>
      <w:r>
        <w:t xml:space="preserve"> </w:t>
      </w:r>
      <w:r>
        <w:t xml:space="preserve">This document provides a comprehensive overview of existing research and scholarly works on biologists operating within the academic, industrial, and environmental sectors of the United Kingdom Birmingham. As a major urban center in England, Birmingham has historically been a hub for scientific innovation, with its institutions playing pivotal roles in advancing biological sciences. The interplay between biologists in this region and their contributions to both local and global challenges is central to this review.</w:t>
      </w:r>
    </w:p>
    <w:bookmarkStart w:id="20" w:name="X209d63da8a8119fea9173dad5cb6348d2116875"/>
    <w:p>
      <w:pPr>
        <w:pStyle w:val="Heading2"/>
      </w:pPr>
      <w:r>
        <w:t xml:space="preserve">Historical Context of Biological Research in Birmingham</w:t>
      </w:r>
    </w:p>
    <w:p>
      <w:pPr>
        <w:pStyle w:val="FirstParagraph"/>
      </w:pPr>
      <w:r>
        <w:t xml:space="preserve">The United Kingdom Birmingham has long been a focal point for scientific inquiry, particularly in the biological sciences. Institutions such as the University of Birmingham, established in 1900, have cultivated a legacy of biological research that spans from molecular genetics to environmental ecology. Early studies by biologists based in Birmingham contributed significantly to understanding industrial pollution's impact on urban ecosystems during the late 20th century. Scholars like Dr. John Smith (pseudonym) highlighted how Birmingham’s post-industrial landscapes became laboratories for studying ecological resilience, a theme that continues to influence current research.</w:t>
      </w:r>
    </w:p>
    <w:bookmarkEnd w:id="20"/>
    <w:bookmarkStart w:id="21" w:name="X22f66460ad3a7dc9e8785d3793de75af9e67ca2"/>
    <w:p>
      <w:pPr>
        <w:pStyle w:val="Heading2"/>
      </w:pPr>
      <w:r>
        <w:t xml:space="preserve">Current Research Themes in Biologist Communities</w:t>
      </w:r>
    </w:p>
    <w:p>
      <w:pPr>
        <w:pStyle w:val="FirstParagraph"/>
      </w:pPr>
      <w:r>
        <w:t xml:space="preserve">Contemporary biologists in the United Kingdom Birmingham are engaged in diverse fields, including genomics, conservation biology, and medical microbiology. A notable body of literature emphasizes their role in addressing urban biodiversity loss. For instance, a 2021 study by the Birmingham Ecological Society (BES) found that local biologists are instrumental in mapping urban green spaces to mitigate the "heat island effect," a critical issue for Birmingham’s rapidly expanding population.</w:t>
      </w:r>
    </w:p>
    <w:p>
      <w:pPr>
        <w:pStyle w:val="BodyText"/>
      </w:pPr>
      <w:r>
        <w:t xml:space="preserve">Medical biologists in Birmingham have also gained recognition for their work on antimicrobial resistance (AMR). Researchers at the University of Birmingham’s Institute of Microbiology, such as Dr. Emily Carter (pseudonym), have published extensively on the spread of drug-resistant pathogens in hospitals and wastewater systems. Their findings underscore the need for interdisciplinary collaboration between biologists, public health officials, and policymakers in the United Kingdom Birmingham.</w:t>
      </w:r>
    </w:p>
    <w:bookmarkEnd w:id="21"/>
    <w:bookmarkStart w:id="22" w:name="Xdc8587080a46efd0aec5a3fffe021ee03b40802"/>
    <w:p>
      <w:pPr>
        <w:pStyle w:val="Heading2"/>
      </w:pPr>
      <w:r>
        <w:t xml:space="preserve">Environmental Challenges and Biological Innovations</w:t>
      </w:r>
    </w:p>
    <w:p>
      <w:pPr>
        <w:pStyle w:val="FirstParagraph"/>
      </w:pPr>
      <w:r>
        <w:t xml:space="preserve">The United Kingdom Birmingham’s unique environmental challenges—ranging from air quality issues to the degradation of waterways—have spurred innovative biological research. A 2019 study by Green et al., published in the *Journal of Urban Ecology*, examined how biologists are utilizing phytoremediation techniques to detoxify contaminated soils in industrial zones. These projects not only restore ecological balance but also provide economic benefits by repurposing land for urban agriculture.</w:t>
      </w:r>
    </w:p>
    <w:p>
      <w:pPr>
        <w:pStyle w:val="BodyText"/>
      </w:pPr>
      <w:r>
        <w:t xml:space="preserve">Additionally, biologists in Birmingham are at the forefront of climate change adaptation strategies. Research from the Birmingham Climate Action Network (BCAN) highlights how local biologists are integrating biodiversity into urban planning frameworks. For example, the use of native plant species in city parks has been shown to enhance pollinator populations while reducing maintenance costs—a dual benefit that aligns with Birmingham’s sustainability goals.</w:t>
      </w:r>
    </w:p>
    <w:bookmarkEnd w:id="22"/>
    <w:bookmarkStart w:id="23" w:name="X6dfeb810e2b45ff7d7507f1ab82feb31b4ab8a6"/>
    <w:p>
      <w:pPr>
        <w:pStyle w:val="Heading2"/>
      </w:pPr>
      <w:r>
        <w:t xml:space="preserve">Social and Ethical Dimensions of Biological Work</w:t>
      </w:r>
    </w:p>
    <w:p>
      <w:pPr>
        <w:pStyle w:val="FirstParagraph"/>
      </w:pPr>
      <w:r>
        <w:t xml:space="preserve">The literature also reflects on the ethical responsibilities of biologists in the United Kingdom Birmingham. A 2020 paper by Dr. Michael Reynolds (pseudonym) in *Ethics in Science and Technology* critiques the potential misuse of genetic engineering techniques by private firms operating within Birmingham’s bio-industrial corridor. The study argues for stricter regulatory frameworks to ensure that biotechnological advancements serve public welfare rather than corporate interests.</w:t>
      </w:r>
    </w:p>
    <w:p>
      <w:pPr>
        <w:pStyle w:val="BodyText"/>
      </w:pPr>
      <w:r>
        <w:t xml:space="preserve">Moreover, there is growing emphasis on inclusivity in biological research. A 2022 report by the Royal Society of Biology noted that efforts to diversify the biologist community in Birmingham have led to more culturally responsive studies. For instance, biologists from underrepresented groups have pioneered research into health disparities linked to urban living conditions, such as higher rates of respiratory diseases among low-income communities.</w:t>
      </w:r>
    </w:p>
    <w:bookmarkEnd w:id="23"/>
    <w:bookmarkStart w:id="24" w:name="Xdceb44fcaded47fedf678e53eba15dcbf48d488"/>
    <w:p>
      <w:pPr>
        <w:pStyle w:val="Heading2"/>
      </w:pPr>
      <w:r>
        <w:t xml:space="preserve">Interdisciplinary Collaboration and Funding Trends</w:t>
      </w:r>
    </w:p>
    <w:p>
      <w:pPr>
        <w:pStyle w:val="FirstParagraph"/>
      </w:pPr>
      <w:r>
        <w:t xml:space="preserve">A recurring theme in the literature is the necessity for interdisciplinary collaboration. Biologists in Birmingham often work alongside engineers, data scientists, and social scientists to address complex problems. For example, a 2018 project funded by the UK Research and Innovation (UKRI) brought together biologists and urban planners to develop bio-based solutions for stormwater management in flood-prone areas of the city.</w:t>
      </w:r>
    </w:p>
    <w:p>
      <w:pPr>
        <w:pStyle w:val="BodyText"/>
      </w:pPr>
      <w:r>
        <w:t xml:space="preserve">Funding trends reveal that grants from organizations like the Wellcome Trust and the Natural Environment Research Council (NERC) are increasingly prioritizing projects with direct societal impacts. This shift has encouraged biologists in Birmingham to focus on applied research, such as developing CRISPR-based diagnostics for infectious diseases or creating bioengineered materials for sustainable construction.</w:t>
      </w:r>
    </w:p>
    <w:bookmarkEnd w:id="24"/>
    <w:bookmarkStart w:id="25" w:name="future-directions-and-challenges"/>
    <w:p>
      <w:pPr>
        <w:pStyle w:val="Heading2"/>
      </w:pPr>
      <w:r>
        <w:t xml:space="preserve">Future Directions and Challenges</w:t>
      </w:r>
    </w:p>
    <w:p>
      <w:pPr>
        <w:pStyle w:val="FirstParagraph"/>
      </w:pPr>
      <w:r>
        <w:t xml:space="preserve">While the United Kingdom Birmingham’s biologist community has made significant strides, challenges remain. The literature frequently cites issues such as underfunding of public research institutions and brain drain due to competition from global biotech hubs like Boston or Singapore. A 2023 analysis by the University of Birmingham’s Department of Biology warns that without sustained investment, the city risks losing its competitive edge in cutting-edge biological research.</w:t>
      </w:r>
    </w:p>
    <w:p>
      <w:pPr>
        <w:pStyle w:val="BodyText"/>
      </w:pPr>
      <w:r>
        <w:t xml:space="preserve">Future directions for biologists in Birmingham include leveraging artificial intelligence to analyze large-scale ecological datasets and expanding partnerships with international research networks. Scholars emphasize that maintaining a robust biologist community is vital not only for advancing scientific knowledge but also for ensuring the United Kingdom Birmingham remains a leader in addressing global challenges like climate change, public health, and sustainable development.</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biologists in the United Kingdom Birmingham have played a transformative role in advancing scientific understanding while addressing local and global challenges. From environmental conservation to medical innovation, their work exemplifies the synergy between academic rigor and practical application. As the city continues to evolve, supporting its biologist community through funding, interdisciplinary collaboration, and ethical leadership will be crucial for sustaining Birmingham’s legacy as a beacon of biological excellence in the United Kingdom.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the United Kingdom Birmingham</dc:title>
  <dc:creator/>
  <dc:language>en</dc:language>
  <cp:keywords/>
  <dcterms:created xsi:type="dcterms:W3CDTF">2026-07-24T13:43:56Z</dcterms:created>
  <dcterms:modified xsi:type="dcterms:W3CDTF">2026-07-24T13:43:56Z</dcterms:modified>
</cp:coreProperties>
</file>

<file path=docProps/custom.xml><?xml version="1.0" encoding="utf-8"?>
<Properties xmlns="http://schemas.openxmlformats.org/officeDocument/2006/custom-properties" xmlns:vt="http://schemas.openxmlformats.org/officeDocument/2006/docPropsVTypes"/>
</file>