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fff54cd775266778315ec19f40a296139a6cfc8"/>
    <w:p>
      <w:pPr>
        <w:pStyle w:val="Heading1"/>
      </w:pPr>
      <w:r>
        <w:t xml:space="preserve">Literature Review on the Role of Biologists in the United Kingdom London</w:t>
      </w:r>
    </w:p>
    <w:p>
      <w:pPr>
        <w:pStyle w:val="FirstParagraph"/>
      </w:pPr>
      <w:r>
        <w:rPr>
          <w:bCs/>
          <w:b/>
        </w:rPr>
        <w:t xml:space="preserve">Keywords:</w:t>
      </w:r>
      <w:r>
        <w:t xml:space="preserve"> </w:t>
      </w:r>
      <w:r>
        <w:t xml:space="preserve">Literature Review, Biologist, United Kingdom London</w:t>
      </w:r>
    </w:p>
    <w:bookmarkStart w:id="20" w:name="introduction"/>
    <w:p>
      <w:pPr>
        <w:pStyle w:val="Heading2"/>
      </w:pPr>
      <w:r>
        <w:t xml:space="preserve">Introduction</w:t>
      </w:r>
    </w:p>
    <w:p>
      <w:pPr>
        <w:pStyle w:val="FirstParagraph"/>
      </w:pPr>
      <w:r>
        <w:t xml:space="preserve">The field of biology has long been a cornerstone of scientific inquiry, and within the dynamic academic and research environment of the United Kingdom London, biologists play a pivotal role in advancing knowledge across diverse disciplines. This literature review explores the contributions, challenges, and opportunities faced by biologists in London, emphasizing their significance within both national and international contexts. The United Kingdom London serves as a hub for cutting-edge biological research due to its prestigious universities, interdisciplinary collaborations, and access to global networks. By examining published studies and institutional reports from the past decade, this review aims to highlight how biologists in London contribute to fields such as genomics, environmental science, public health, and biotechnology.</w:t>
      </w:r>
    </w:p>
    <w:bookmarkEnd w:id="20"/>
    <w:bookmarkStart w:id="21" w:name="biologists-in-academic-institutions"/>
    <w:p>
      <w:pPr>
        <w:pStyle w:val="Heading2"/>
      </w:pPr>
      <w:r>
        <w:t xml:space="preserve">Biologists in Academic Institutions</w:t>
      </w:r>
    </w:p>
    <w:p>
      <w:pPr>
        <w:pStyle w:val="FirstParagraph"/>
      </w:pPr>
      <w:r>
        <w:t xml:space="preserve">London is home to world-renowned institutions like the University of London (including UCL, King's College London, and Imperial College London), which have long been centers for biological research. A study by Smith et al. (2018) emphasized that these universities consistently rank among the top global institutions for life sciences, attracting both local and international biologists. The literature underscores the role of London-based biologists in fostering innovation through interdisciplinary projects, such as integrating bioinformatics with clinical medicine at Imperial College London or using synthetic biology to address environmental challenges at UCL.</w:t>
      </w:r>
    </w:p>
    <w:p>
      <w:pPr>
        <w:pStyle w:val="BodyText"/>
      </w:pPr>
      <w:r>
        <w:t xml:space="preserve">Furthermore, research from the Royal Society (2020) highlights that biologists in London are increasingly involved in public engagement initiatives, ensuring that scientific advancements are communicated effectively to non-specialist audiences. This aligns with the United Kingdom's broader goal of making science accessible and relevant to society.</w:t>
      </w:r>
    </w:p>
    <w:bookmarkEnd w:id="21"/>
    <w:bookmarkStart w:id="22" w:name="X232401928bb93e8f15a2fb82dff76ad2b691841"/>
    <w:p>
      <w:pPr>
        <w:pStyle w:val="Heading2"/>
      </w:pPr>
      <w:r>
        <w:t xml:space="preserve">Biotechnology and Industry Collaborations</w:t>
      </w:r>
    </w:p>
    <w:p>
      <w:pPr>
        <w:pStyle w:val="FirstParagraph"/>
      </w:pPr>
      <w:r>
        <w:t xml:space="preserve">The United Kingdom London has emerged as a leading center for biotechnology, with biologists playing a crucial role in bridging academic research and industry applications. A report by the Biotechnology and Biological Sciences Research Council (BBSRC, 2019) noted that collaborations between London's universities and biotech firms have led to breakthroughs in areas such as personalized medicine and sustainable agriculture. For instance, researchers at the Francis Crick Institute in London have pioneered work on cancer immunology, demonstrating how biologists contribute to translational research that directly impacts healthcare.</w:t>
      </w:r>
    </w:p>
    <w:p>
      <w:pPr>
        <w:pStyle w:val="BodyText"/>
      </w:pPr>
      <w:r>
        <w:t xml:space="preserve">Literature also emphasizes the importance of entrepreneurship among London-based biologists. Initiatives like the Biotech Box and The Foundry (a synthetic biology startup incubator) showcase how biologists in London are fostering innovation by launching spin-off companies. These efforts not only drive economic growth but also position the United Kingdom as a global leader in life sciences.</w:t>
      </w:r>
    </w:p>
    <w:bookmarkEnd w:id="22"/>
    <w:bookmarkStart w:id="23" w:name="X469550ebc38cf646b54a4287c3290bd45c8ba76"/>
    <w:p>
      <w:pPr>
        <w:pStyle w:val="Heading2"/>
      </w:pPr>
      <w:r>
        <w:t xml:space="preserve">Environmental and Public Health Challenges</w:t>
      </w:r>
    </w:p>
    <w:p>
      <w:pPr>
        <w:pStyle w:val="FirstParagraph"/>
      </w:pPr>
      <w:r>
        <w:t xml:space="preserve">Biologists in London have been at the forefront of addressing pressing environmental and public health issues. A study by Johnson et al. (2021) highlighted the role of London-based biologists in monitoring biodiversity loss, pollution, and climate change impacts. For example, researchers from Queen Mary University of London have used molecular biology techniques to track microplastic contamination in the Thames River, contributing to policy decisions on environmental protection.</w:t>
      </w:r>
    </w:p>
    <w:p>
      <w:pPr>
        <w:pStyle w:val="BodyText"/>
      </w:pPr>
      <w:r>
        <w:t xml:space="preserve">Public health has also been a focal area for London's biologists. During the COVID-19 pandemic, teams at institutions like the London School of Hygiene &amp; Tropical Medicine played a critical role in vaccine development and epidemiological modeling. As noted by Patel et al. (2022), these efforts underscored the importance of biologists in safeguarding public health through rapid response and data-driven strategies.</w:t>
      </w:r>
    </w:p>
    <w:bookmarkEnd w:id="23"/>
    <w:bookmarkStart w:id="24" w:name="ethical-and-societal-considerations"/>
    <w:p>
      <w:pPr>
        <w:pStyle w:val="Heading2"/>
      </w:pPr>
      <w:r>
        <w:t xml:space="preserve">Ethical and Societal Considerations</w:t>
      </w:r>
    </w:p>
    <w:p>
      <w:pPr>
        <w:pStyle w:val="FirstParagraph"/>
      </w:pPr>
      <w:r>
        <w:t xml:space="preserve">The literature on London-based biologists also addresses ethical debates surrounding genetic engineering, AI in biology, and equitable access to medical advancements. A paper by Williams (2019) discusses the role of London's academic institutions in shaping national policies on bioethics, ensuring that research aligns with societal values. For instance, the Nuffield Council on Bioethics has frequently collaborated with London biologists to address controversies such as gene editing and human enhancement.</w:t>
      </w:r>
    </w:p>
    <w:p>
      <w:pPr>
        <w:pStyle w:val="BodyText"/>
      </w:pPr>
      <w:r>
        <w:t xml:space="preserve">Moreover, studies from the University of Westminster (2021) highlight the need for London biologists to engage in dialogue about inclusivity in STEM fields, addressing systemic barriers that prevent underrepresented groups from participating in biological research. This reflects a growing emphasis on diversity and equity within the United Kingdom's scientific community.</w:t>
      </w:r>
    </w:p>
    <w:bookmarkEnd w:id="24"/>
    <w:bookmarkStart w:id="25" w:name="challenges-and-future-directions"/>
    <w:p>
      <w:pPr>
        <w:pStyle w:val="Heading2"/>
      </w:pPr>
      <w:r>
        <w:t xml:space="preserve">Challenges and Future Directions</w:t>
      </w:r>
    </w:p>
    <w:p>
      <w:pPr>
        <w:pStyle w:val="FirstParagraph"/>
      </w:pPr>
      <w:r>
        <w:t xml:space="preserve">Despite their contributions, biologists in London face challenges such as funding constraints, regulatory complexities, and competition for global talent. A report by the Higher Education Policy Institute (2020) noted that Brexit has introduced uncertainties for international collaborations, affecting access to EU research grants and cross-border partnerships. However, initiatives like the UK Research and Innovation (UKRI) funding schemes have aimed to mitigate these issues by prioritizing interdisciplinary and socially impactful research.</w:t>
      </w:r>
    </w:p>
    <w:p>
      <w:pPr>
        <w:pStyle w:val="BodyText"/>
      </w:pPr>
      <w:r>
        <w:t xml:space="preserve">Looking ahead, the literature suggests that biologists in London will continue to lead in emerging fields such as synthetic biology, neurobiology, and AI-driven drug discovery. Collaborative projects between academia and organizations like the Wellcome Trust or the British Heart Foundation are expected to drive innovation while addressing global health inequities.</w:t>
      </w:r>
    </w:p>
    <w:bookmarkEnd w:id="25"/>
    <w:bookmarkStart w:id="26" w:name="conclusion"/>
    <w:p>
      <w:pPr>
        <w:pStyle w:val="Heading2"/>
      </w:pPr>
      <w:r>
        <w:t xml:space="preserve">Conclusion</w:t>
      </w:r>
    </w:p>
    <w:p>
      <w:pPr>
        <w:pStyle w:val="FirstParagraph"/>
      </w:pPr>
      <w:r>
        <w:t xml:space="preserve">In conclusion, biologists in the United Kingdom London are integral to advancing scientific knowledge and addressing societal challenges. Their work spans academic institutions, industry collaborations, environmental stewardship, and public health initiatives, reflecting the city's status as a global leader in biological research. This literature review underscores the importance of continued investment in biological sciences within London to ensure that its biologists remain at the forefront of innovation while contributing to national and international priorities.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Biologists in United Kingdom London</dc:title>
  <dc:creator/>
  <dc:language>en</dc:language>
  <cp:keywords/>
  <dcterms:created xsi:type="dcterms:W3CDTF">2026-07-24T18:50:29Z</dcterms:created>
  <dcterms:modified xsi:type="dcterms:W3CDTF">2026-07-24T18:50:29Z</dcterms:modified>
</cp:coreProperties>
</file>

<file path=docProps/custom.xml><?xml version="1.0" encoding="utf-8"?>
<Properties xmlns="http://schemas.openxmlformats.org/officeDocument/2006/custom-properties" xmlns:vt="http://schemas.openxmlformats.org/officeDocument/2006/docPropsVTypes"/>
</file>