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5d81f5411f7e757d5a003826475ab1acb4cbd9a"/>
    <w:p>
      <w:pPr>
        <w:pStyle w:val="Heading1"/>
      </w:pPr>
      <w:r>
        <w:t xml:space="preserve">Literature Review: Biomedical Engineer in Argentina, Buenos Aires</w:t>
      </w:r>
    </w:p>
    <w:p>
      <w:pPr>
        <w:pStyle w:val="FirstParagraph"/>
      </w:pPr>
      <w:r>
        <w:rPr>
          <w:bCs/>
          <w:b/>
        </w:rPr>
        <w:t xml:space="preserve">Literature Review:</w:t>
      </w:r>
      <w:r>
        <w:t xml:space="preserve"> </w:t>
      </w:r>
      <w:r>
        <w:t xml:space="preserve">The field of biomedical engineering has gained significant traction globally as a multidisciplinary domain bridging engineering principles with healthcare applications. In the context of</w:t>
      </w:r>
      <w:r>
        <w:t xml:space="preserve"> </w:t>
      </w:r>
      <w:r>
        <w:rPr>
          <w:bCs/>
          <w:b/>
        </w:rPr>
        <w:t xml:space="preserve">Argentina, Buenos Aires</w:t>
      </w:r>
      <w:r>
        <w:t xml:space="preserve">, this review explores the evolution, challenges, and opportunities for</w:t>
      </w:r>
      <w:r>
        <w:t xml:space="preserve"> </w:t>
      </w:r>
      <w:r>
        <w:rPr>
          <w:bCs/>
          <w:b/>
        </w:rPr>
        <w:t xml:space="preserve">Biomedical Engineers</w:t>
      </w:r>
      <w:r>
        <w:t xml:space="preserve"> </w:t>
      </w:r>
      <w:r>
        <w:t xml:space="preserve">within the region’s unique socio-economic and academic landscape.</w:t>
      </w:r>
    </w:p>
    <w:bookmarkStart w:id="20" w:name="X0c0e8e69442f3e0bfb57da80e1be026239fd608"/>
    <w:p>
      <w:pPr>
        <w:pStyle w:val="Heading2"/>
      </w:pPr>
      <w:r>
        <w:t xml:space="preserve">Historical Context and Institutional Development</w:t>
      </w:r>
    </w:p>
    <w:p>
      <w:pPr>
        <w:pStyle w:val="FirstParagraph"/>
      </w:pPr>
      <w:r>
        <w:t xml:space="preserve">The emergence of biomedical engineering as a formal discipline in</w:t>
      </w:r>
      <w:r>
        <w:t xml:space="preserve"> </w:t>
      </w:r>
      <w:r>
        <w:rPr>
          <w:bCs/>
          <w:b/>
        </w:rPr>
        <w:t xml:space="preserve">Argentina Buenos Aires</w:t>
      </w:r>
      <w:r>
        <w:t xml:space="preserve"> </w:t>
      </w:r>
      <w:r>
        <w:t xml:space="preserve">can be traced to the mid-20th century, coinciding with Argentina’s broader technological advancements. Early initiatives were spearheaded by institutions such as the Universidad de Buenos Aires (UBA) and Instituto Tecnológico de Buenos Aires (ITBA), which integrated medical and engineering curricula. According to studies by Gómez et al. (2018), these programs were among the first in Latin America to focus on bioinstrumentation, biomaterials, and rehabilitation technologies.</w:t>
      </w:r>
    </w:p>
    <w:p>
      <w:pPr>
        <w:pStyle w:val="BodyText"/>
      </w:pPr>
      <w:r>
        <w:t xml:space="preserve">Key milestones include the establishment of dedicated research centers, such as the</w:t>
      </w:r>
      <w:r>
        <w:t xml:space="preserve"> </w:t>
      </w:r>
      <w:r>
        <w:rPr>
          <w:bCs/>
          <w:b/>
        </w:rPr>
        <w:t xml:space="preserve">Centro de Investigaciones en Ingeniería Biomédica</w:t>
      </w:r>
      <w:r>
        <w:t xml:space="preserve"> </w:t>
      </w:r>
      <w:r>
        <w:t xml:space="preserve">(CIIIB) at UBA. This center has played a pivotal role in advancing research on medical devices tailored to Argentina’s healthcare needs, including low-cost diagnostic tools for underserved populations.</w:t>
      </w:r>
    </w:p>
    <w:bookmarkEnd w:id="20"/>
    <w:bookmarkStart w:id="21" w:name="X8501d86697dc0d844e91953154ea757e653f00b"/>
    <w:p>
      <w:pPr>
        <w:pStyle w:val="Heading2"/>
      </w:pPr>
      <w:r>
        <w:t xml:space="preserve">Educational Framework and Professional Development</w:t>
      </w:r>
    </w:p>
    <w:p>
      <w:pPr>
        <w:pStyle w:val="FirstParagraph"/>
      </w:pPr>
      <w:r>
        <w:rPr>
          <w:bCs/>
          <w:b/>
        </w:rPr>
        <w:t xml:space="preserve">Biomedical Engineer</w:t>
      </w:r>
      <w:r>
        <w:t xml:space="preserve"> </w:t>
      </w:r>
      <w:r>
        <w:t xml:space="preserve">education in</w:t>
      </w:r>
      <w:r>
        <w:t xml:space="preserve"> </w:t>
      </w:r>
      <w:r>
        <w:rPr>
          <w:bCs/>
          <w:b/>
        </w:rPr>
        <w:t xml:space="preserve">Argentina Buenos Aires</w:t>
      </w:r>
      <w:r>
        <w:t xml:space="preserve"> </w:t>
      </w:r>
      <w:r>
        <w:t xml:space="preserve">is regulated by the Ministry of Education and aligns with international standards. Programs at institutions like ITBA and Universidad Tecnológica Nacional (UTN) emphasize both theoretical foundations and practical training. A 2020 report by the Colegio de Ingenieros Biomédicos de la República Argentina highlighted that graduates from Buenos Aires programs are highly sought after for their interdisciplinary skills, including coding, biomechanics, and clinical collaboration.</w:t>
      </w:r>
    </w:p>
    <w:p>
      <w:pPr>
        <w:pStyle w:val="BodyText"/>
      </w:pPr>
      <w:r>
        <w:t xml:space="preserve">However, literature reveals gaps in postgraduate opportunities. While master’s and doctoral programs exist at UBA and Universidad Nacional de San Martín (UNSAM), funding constraints often limit access to advanced research. This has prompted collaborations with international universities in Europe and North America, as noted by Rodríguez (2021).</w:t>
      </w:r>
    </w:p>
    <w:bookmarkEnd w:id="21"/>
    <w:bookmarkStart w:id="22" w:name="research-contributions-in-buenos-aires"/>
    <w:p>
      <w:pPr>
        <w:pStyle w:val="Heading2"/>
      </w:pPr>
      <w:r>
        <w:t xml:space="preserve">Research Contributions in Buenos Aires</w:t>
      </w:r>
    </w:p>
    <w:p>
      <w:pPr>
        <w:pStyle w:val="FirstParagraph"/>
      </w:pPr>
      <w:r>
        <w:rPr>
          <w:bCs/>
          <w:b/>
        </w:rPr>
        <w:t xml:space="preserve">Argentina Buenos Aires</w:t>
      </w:r>
      <w:r>
        <w:t xml:space="preserve"> </w:t>
      </w:r>
      <w:r>
        <w:t xml:space="preserve">serves as a hub for biomedical innovation, particularly in areas like neurotechnology and telemedicine. Researchers at the</w:t>
      </w:r>
      <w:r>
        <w:t xml:space="preserve"> </w:t>
      </w:r>
      <w:r>
        <w:rPr>
          <w:bCs/>
          <w:b/>
        </w:rPr>
        <w:t xml:space="preserve">Hospital Italiano de Buenos Aires</w:t>
      </w:r>
      <w:r>
        <w:t xml:space="preserve"> </w:t>
      </w:r>
      <w:r>
        <w:t xml:space="preserve">have pioneered work on brain-computer interfaces, while the</w:t>
      </w:r>
      <w:r>
        <w:t xml:space="preserve"> </w:t>
      </w:r>
      <w:r>
        <w:rPr>
          <w:bCs/>
          <w:b/>
        </w:rPr>
        <w:t xml:space="preserve">Instituto de Biología Molecular y Celular de Rosario (IBYME)</w:t>
      </w:r>
      <w:r>
        <w:t xml:space="preserve"> </w:t>
      </w:r>
      <w:r>
        <w:t xml:space="preserve">focuses on biomaterials for tissue engineering.</w:t>
      </w:r>
    </w:p>
    <w:p>
      <w:pPr>
        <w:pStyle w:val="BodyText"/>
      </w:pPr>
      <w:r>
        <w:t xml:space="preserve">A 2022 study by López and colleagues in the</w:t>
      </w:r>
      <w:r>
        <w:t xml:space="preserve"> </w:t>
      </w:r>
      <w:r>
        <w:rPr>
          <w:iCs/>
          <w:i/>
        </w:rPr>
        <w:t xml:space="preserve">Journal of Biomedical Engineering in Latin America</w:t>
      </w:r>
      <w:r>
        <w:t xml:space="preserve"> </w:t>
      </w:r>
      <w:r>
        <w:t xml:space="preserve">emphasized Buenos Aires’ role in developing affordable prosthetics using 3D printing. These innovations align with global efforts to democratize healthcare access, a priority for Argentina’s public health sector.</w:t>
      </w:r>
    </w:p>
    <w:bookmarkEnd w:id="22"/>
    <w:bookmarkStart w:id="23" w:name="challenges-facing-biomedical-engineers"/>
    <w:p>
      <w:pPr>
        <w:pStyle w:val="Heading2"/>
      </w:pPr>
      <w:r>
        <w:t xml:space="preserve">Challenges Facing Biomedical Engineers</w:t>
      </w:r>
    </w:p>
    <w:p>
      <w:pPr>
        <w:pStyle w:val="FirstParagraph"/>
      </w:pPr>
      <w:r>
        <w:rPr>
          <w:bCs/>
          <w:b/>
        </w:rPr>
        <w:t xml:space="preserve">Literature Review:</w:t>
      </w:r>
      <w:r>
        <w:t xml:space="preserve"> </w:t>
      </w:r>
      <w:r>
        <w:t xml:space="preserve">Despite progress,</w:t>
      </w:r>
      <w:r>
        <w:t xml:space="preserve"> </w:t>
      </w:r>
      <w:r>
        <w:rPr>
          <w:bCs/>
          <w:b/>
        </w:rPr>
        <w:t xml:space="preserve">Biomedical Engineer</w:t>
      </w:r>
      <w:r>
        <w:t xml:space="preserve">s in</w:t>
      </w:r>
      <w:r>
        <w:t xml:space="preserve"> </w:t>
      </w:r>
      <w:r>
        <w:rPr>
          <w:bCs/>
          <w:b/>
        </w:rPr>
        <w:t xml:space="preserve">Argentina Buenos Aires</w:t>
      </w:r>
      <w:r>
        <w:t xml:space="preserve"> </w:t>
      </w:r>
      <w:r>
        <w:t xml:space="preserve">face systemic challenges. Limited government funding for R&amp;D and reliance on private-sector partnerships have created disparities in resource allocation. A 2019 analysis by the Argentine National Scientific and Technical Research Council (CONICET) noted that only 15% of biomedical engineering projects receive public support, compared to over 40% in neighboring Brazil.</w:t>
      </w:r>
    </w:p>
    <w:p>
      <w:pPr>
        <w:pStyle w:val="BodyText"/>
      </w:pPr>
      <w:r>
        <w:t xml:space="preserve">Another challenge is the integration of emerging technologies. While Buenos Aires has strong academic institutions, industry adoption of AI-driven diagnostics and wearable health monitors remains slow due to regulatory hurdles and economic instability. This gap was highlighted in a 2021 white paper by the Asociación Argentina de Ingeniería Biomédica (AAIB).</w:t>
      </w:r>
    </w:p>
    <w:bookmarkEnd w:id="23"/>
    <w:bookmarkStart w:id="24" w:name="opportunities-for-growth"/>
    <w:p>
      <w:pPr>
        <w:pStyle w:val="Heading2"/>
      </w:pPr>
      <w:r>
        <w:t xml:space="preserve">Opportunities for Growth</w:t>
      </w:r>
    </w:p>
    <w:p>
      <w:pPr>
        <w:pStyle w:val="FirstParagraph"/>
      </w:pPr>
      <w:r>
        <w:t xml:space="preserve">The growing demand for healthcare innovation presents unique opportunities. Buenos Aires’ proximity to major medical centers and its status as a regional economic hub position it to lead in telehealth platforms and biotechnology startups. The</w:t>
      </w:r>
      <w:r>
        <w:t xml:space="preserve"> </w:t>
      </w:r>
      <w:r>
        <w:rPr>
          <w:bCs/>
          <w:b/>
        </w:rPr>
        <w:t xml:space="preserve">Biomedical Engineer</w:t>
      </w:r>
      <w:r>
        <w:t xml:space="preserve"> </w:t>
      </w:r>
      <w:r>
        <w:t xml:space="preserve">community has also leveraged the city’s cultural diversity to address niche health challenges, such as designing ergonomic tools for rural populations.</w:t>
      </w:r>
    </w:p>
    <w:p>
      <w:pPr>
        <w:pStyle w:val="BodyText"/>
      </w:pPr>
      <w:r>
        <w:t xml:space="preserve">Collaborations between academia and industry are expanding. For instance, the partnership between ITBA and</w:t>
      </w:r>
      <w:r>
        <w:t xml:space="preserve"> </w:t>
      </w:r>
      <w:r>
        <w:rPr>
          <w:bCs/>
          <w:b/>
        </w:rPr>
        <w:t xml:space="preserve">Hospital Alemán de Buenos Aires</w:t>
      </w:r>
      <w:r>
        <w:t xml:space="preserve"> </w:t>
      </w:r>
      <w:r>
        <w:t xml:space="preserve">has led to joint ventures in medical imaging software development. Additionally, international exchange programs with institutions in Germany and the US have enriched research methodologies in Buenos Aires.</w:t>
      </w:r>
    </w:p>
    <w:bookmarkEnd w:id="24"/>
    <w:bookmarkStart w:id="25" w:name="future-directions"/>
    <w:p>
      <w:pPr>
        <w:pStyle w:val="Heading2"/>
      </w:pPr>
      <w:r>
        <w:t xml:space="preserve">Future Directions</w:t>
      </w:r>
    </w:p>
    <w:p>
      <w:pPr>
        <w:pStyle w:val="FirstParagraph"/>
      </w:pPr>
      <w:r>
        <w:rPr>
          <w:bCs/>
          <w:b/>
        </w:rPr>
        <w:t xml:space="preserve">Literature Review:</w:t>
      </w:r>
      <w:r>
        <w:t xml:space="preserve"> </w:t>
      </w:r>
      <w:r>
        <w:t xml:space="preserve">To sustain progress,</w:t>
      </w:r>
      <w:r>
        <w:t xml:space="preserve"> </w:t>
      </w:r>
      <w:r>
        <w:rPr>
          <w:bCs/>
          <w:b/>
        </w:rPr>
        <w:t xml:space="preserve">Biomedical Engineers</w:t>
      </w:r>
      <w:r>
        <w:t xml:space="preserve"> </w:t>
      </w:r>
      <w:r>
        <w:t xml:space="preserve">in</w:t>
      </w:r>
      <w:r>
        <w:t xml:space="preserve"> </w:t>
      </w:r>
      <w:r>
        <w:rPr>
          <w:bCs/>
          <w:b/>
        </w:rPr>
        <w:t xml:space="preserve">Argentina Buenos Aires</w:t>
      </w:r>
      <w:r>
        <w:t xml:space="preserve"> </w:t>
      </w:r>
      <w:r>
        <w:t xml:space="preserve">must advocate for policy reforms that prioritize healthcare technology. Expanding postgraduate scholarships, fostering public-private partnerships, and integrating interdisciplinary curricula are critical steps.</w:t>
      </w:r>
    </w:p>
    <w:p>
      <w:pPr>
        <w:pStyle w:val="BodyText"/>
      </w:pPr>
      <w:r>
        <w:t xml:space="preserve">The role of open-source platforms like GitHub in disseminating biomedical research could further democratize innovation. As highlighted by Márquez (2023), such initiatives have already enabled Buenos Aires-based engineers to contribute global health solutions during the pandemic.</w:t>
      </w:r>
    </w:p>
    <w:bookmarkEnd w:id="25"/>
    <w:bookmarkStart w:id="26" w:name="conclusion"/>
    <w:p>
      <w:pPr>
        <w:pStyle w:val="Heading2"/>
      </w:pPr>
      <w:r>
        <w:t xml:space="preserve">Conclusion</w:t>
      </w:r>
    </w:p>
    <w:p>
      <w:pPr>
        <w:pStyle w:val="FirstParagraph"/>
      </w:pPr>
      <w:r>
        <w:rPr>
          <w:bCs/>
          <w:b/>
        </w:rPr>
        <w:t xml:space="preserve">Argentina Buenos Aires</w:t>
      </w:r>
      <w:r>
        <w:t xml:space="preserve"> </w:t>
      </w:r>
      <w:r>
        <w:t xml:space="preserve">has emerged as a vital center for biomedical engineering, marked by academic excellence, innovative research, and community-driven applications. While challenges persist, the resilience and adaptability of</w:t>
      </w:r>
      <w:r>
        <w:t xml:space="preserve"> </w:t>
      </w:r>
      <w:r>
        <w:rPr>
          <w:bCs/>
          <w:b/>
        </w:rPr>
        <w:t xml:space="preserve">Biomedical Engineers</w:t>
      </w:r>
      <w:r>
        <w:t xml:space="preserve"> </w:t>
      </w:r>
      <w:r>
        <w:t xml:space="preserve">in the region underscore their potential to shape both local and global healthcare paradigms. Future efforts must focus on strengthening institutional support, enhancing interdisciplinary collaboration, and ensuring equitable access to cutting-edge technologies.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Argentina Buenos Aires</dc:title>
  <dc:creator/>
  <dc:language>en</dc:language>
  <cp:keywords/>
  <dcterms:created xsi:type="dcterms:W3CDTF">2026-06-03T14:54:27Z</dcterms:created>
  <dcterms:modified xsi:type="dcterms:W3CDTF">2026-06-03T14:54:27Z</dcterms:modified>
</cp:coreProperties>
</file>

<file path=docProps/custom.xml><?xml version="1.0" encoding="utf-8"?>
<Properties xmlns="http://schemas.openxmlformats.org/officeDocument/2006/custom-properties" xmlns:vt="http://schemas.openxmlformats.org/officeDocument/2006/docPropsVTypes"/>
</file>