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9e5aee7f75debd9df62fd0c6ff2de222f5fa750"/>
    <w:p>
      <w:pPr>
        <w:pStyle w:val="Heading1"/>
      </w:pPr>
      <w:r>
        <w:t xml:space="preserve">Literature Review on Biomedical Engineering in Australia’s Melbourne Region</w:t>
      </w:r>
    </w:p>
    <w:p>
      <w:pPr>
        <w:pStyle w:val="FirstParagraph"/>
      </w:pPr>
      <w:r>
        <w:t xml:space="preserve">Australia’s healthcare sector is increasingly relying on advancements in biomedical engineering to address complex medical challenges. As a hub for innovation and interdisciplinary research, Melbourne has emerged as a critical center for biomedical engineering in Australia. This literature review explores the role of biomedical engineers in shaping healthcare solutions within the region, emphasizing their contributions to medical technology development, clinical applications, and academic research. The focus on Melbourne underscores its unique position as a melting pot of universities, hospitals, and industry partners dedicated to advancing this field.</w:t>
      </w:r>
    </w:p>
    <w:bookmarkStart w:id="20" w:name="X532c5da1ffcaca4500ca3f9e29a3dad5794de77"/>
    <w:p>
      <w:pPr>
        <w:pStyle w:val="Heading2"/>
      </w:pPr>
      <w:r>
        <w:t xml:space="preserve">The Role of Biomedical Engineers in Healthcare Innovation</w:t>
      </w:r>
    </w:p>
    <w:p>
      <w:pPr>
        <w:pStyle w:val="FirstParagraph"/>
      </w:pPr>
      <w:r>
        <w:t xml:space="preserve">Biomedical engineers play a pivotal role in designing medical devices, developing diagnostic tools, and improving patient care through technological innovation. In Australia’s healthcare landscape, their work spans from prosthetic limbs and imaging systems to biocompatible materials and regenerative medicine. A 2021 study published in the</w:t>
      </w:r>
      <w:r>
        <w:t xml:space="preserve"> </w:t>
      </w:r>
      <w:r>
        <w:rPr>
          <w:iCs/>
          <w:i/>
        </w:rPr>
        <w:t xml:space="preserve">Australian Journal of Biomedical Engineering</w:t>
      </w:r>
      <w:r>
        <w:t xml:space="preserve"> </w:t>
      </w:r>
      <w:r>
        <w:t xml:space="preserve">highlighted how biomedical engineers in Melbourne are at the forefront of integrating artificial intelligence (AI) into diagnostic tools, enhancing early detection of diseases such as cancer and cardiovascular conditions.</w:t>
      </w:r>
    </w:p>
    <w:p>
      <w:pPr>
        <w:pStyle w:val="BodyText"/>
      </w:pPr>
      <w:r>
        <w:t xml:space="preserve">Melbourne’s proximity to leading research institutions, including the University of Melbourne and Monash University, has fostered a collaborative environment where clinical needs drive engineering solutions. For instance, researchers at the Melbourne Medical School have partnered with biomedical engineers to develop wearable sensors that monitor vital signs in real time, enabling personalized healthcare for patients with chronic illnesses. Such innovations reflect the interdisciplinary nature of biomedical engineering and its alignment with Australia’s national health priorities.</w:t>
      </w:r>
    </w:p>
    <w:bookmarkEnd w:id="20"/>
    <w:bookmarkStart w:id="21" w:name="X46184dcc3bd35c26253cda97c54fc701c22faf8"/>
    <w:p>
      <w:pPr>
        <w:pStyle w:val="Heading2"/>
      </w:pPr>
      <w:r>
        <w:t xml:space="preserve">Educational Institutions and Research Contributions</w:t>
      </w:r>
    </w:p>
    <w:p>
      <w:pPr>
        <w:pStyle w:val="FirstParagraph"/>
      </w:pPr>
      <w:r>
        <w:t xml:space="preserve">Melbourne’s academic institutions are instrumental in training the next generation of biomedical engineers while contributing to groundbreaking research. The University of Melbourne’s Department of Electrical and Electronic Engineering, for example, offers specialized programs in biomedical engineering that emphasize hands-on learning and industry partnerships. According to a 2020 report by the Australian Council for Educational Research, graduates from these programs are increasingly sought after by both local and international employers due to their expertise in medical device development and biotechnology.</w:t>
      </w:r>
    </w:p>
    <w:p>
      <w:pPr>
        <w:pStyle w:val="BodyText"/>
      </w:pPr>
      <w:r>
        <w:t xml:space="preserve">Monash University’s Biomedical Engineering program further exemplifies Melbourne’s leadership in this field. The university’s Centre for Biomedical Engineering has produced research on 3D-printed prosthetics tailored to individual patients, reducing costs and improving accessibility. A 2019 study published in</w:t>
      </w:r>
      <w:r>
        <w:t xml:space="preserve"> </w:t>
      </w:r>
      <w:r>
        <w:rPr>
          <w:iCs/>
          <w:i/>
        </w:rPr>
        <w:t xml:space="preserve">Biomaterials Science</w:t>
      </w:r>
      <w:r>
        <w:t xml:space="preserve"> </w:t>
      </w:r>
      <w:r>
        <w:t xml:space="preserve">noted that Melbourne-based institutions are also pioneering work in tissue engineering, leveraging stem cell technology to develop bioartificial organs. These contributions highlight the region’s commitment to addressing global health challenges through innovation.</w:t>
      </w:r>
    </w:p>
    <w:bookmarkEnd w:id="21"/>
    <w:bookmarkStart w:id="22" w:name="X104254778f071658d4fc3634dae0d4a3fd3accb"/>
    <w:p>
      <w:pPr>
        <w:pStyle w:val="Heading2"/>
      </w:pPr>
      <w:r>
        <w:t xml:space="preserve">Industry Collaboration and Technological Advancements</w:t>
      </w:r>
    </w:p>
    <w:p>
      <w:pPr>
        <w:pStyle w:val="FirstParagraph"/>
      </w:pPr>
      <w:r>
        <w:t xml:space="preserve">The biomedical engineering ecosystem in Melbourne thrives on strong industry-academia collaborations. Organizations such as the Australian Institute for Bioengineering and Biosciences (AIBB) facilitate partnerships between researchers, hospitals, and private companies to commercialize medical technologies. A 2022 case study by the Australian Government’s Department of Industry, Science and Resources highlighted how Melbourne startups like</w:t>
      </w:r>
      <w:r>
        <w:t xml:space="preserve"> </w:t>
      </w:r>
      <w:r>
        <w:rPr>
          <w:iCs/>
          <w:i/>
        </w:rPr>
        <w:t xml:space="preserve">NeuroDerm</w:t>
      </w:r>
      <w:r>
        <w:t xml:space="preserve"> </w:t>
      </w:r>
      <w:r>
        <w:t xml:space="preserve">and</w:t>
      </w:r>
      <w:r>
        <w:t xml:space="preserve"> </w:t>
      </w:r>
      <w:r>
        <w:rPr>
          <w:iCs/>
          <w:i/>
        </w:rPr>
        <w:t xml:space="preserve">BioBots Australia</w:t>
      </w:r>
      <w:r>
        <w:t xml:space="preserve"> </w:t>
      </w:r>
      <w:r>
        <w:t xml:space="preserve">are leveraging these collaborations to develop cutting-edge products, such as neural interfaces and precision drug delivery systems.</w:t>
      </w:r>
    </w:p>
    <w:p>
      <w:pPr>
        <w:pStyle w:val="BodyText"/>
      </w:pPr>
      <w:r>
        <w:t xml:space="preserve">In addition to startups, major corporations like Siemens Healthineers have established R&amp;D centers in Melbourne, focusing on medical imaging technologies. These partnerships not only drive technological progress but also create employment opportunities for biomedical engineers in Australia. A 2021 survey by Engineers Australia revealed that over 60% of biomedical engineers working in Melbourne are employed by institutions or companies engaged in health technology development, underscoring the region’s economic reliance on this field.</w:t>
      </w:r>
    </w:p>
    <w:bookmarkEnd w:id="22"/>
    <w:bookmarkStart w:id="23" w:name="Xe46c4c03852013a9fef6b8586c0575009c0cea9"/>
    <w:p>
      <w:pPr>
        <w:pStyle w:val="Heading2"/>
      </w:pPr>
      <w:r>
        <w:t xml:space="preserve">Challenges and Opportunities for Biomedical Engineers in Australia</w:t>
      </w:r>
    </w:p>
    <w:p>
      <w:pPr>
        <w:pStyle w:val="FirstParagraph"/>
      </w:pPr>
      <w:r>
        <w:t xml:space="preserve">Despite its strengths, the biomedical engineering sector in Melbourne faces challenges such as funding constraints, regulatory hurdles, and a shortage of skilled professionals. A 2023 report by the Australian Health Practitioner Regulation Agency (AHPRA) noted that while demand for biomedical engineers is rising due to an aging population and increased healthcare needs, Australia’s workforce is struggling to meet these demands. This gap presents both a challenge and an opportunity for Melbourne’s academic institutions to expand training programs and attract international talent.</w:t>
      </w:r>
    </w:p>
    <w:p>
      <w:pPr>
        <w:pStyle w:val="BodyText"/>
      </w:pPr>
      <w:r>
        <w:t xml:space="preserve">Government initiatives, such as the Australian Government’s Medical Research Future Fund (MRFF), have begun addressing these issues by funding biomedical engineering projects with clinical applications. For example, MRFF grants have supported research into AI-driven diagnostics and robotic surgery systems in Melbourne hospitals. These investments signal a growing recognition of the sector’s importance to Australia’s healthcare system.</w:t>
      </w:r>
    </w:p>
    <w:bookmarkEnd w:id="23"/>
    <w:bookmarkStart w:id="24" w:name="conclusion"/>
    <w:p>
      <w:pPr>
        <w:pStyle w:val="Heading2"/>
      </w:pPr>
      <w:r>
        <w:t xml:space="preserve">Conclusion</w:t>
      </w:r>
    </w:p>
    <w:p>
      <w:pPr>
        <w:pStyle w:val="FirstParagraph"/>
      </w:pPr>
      <w:r>
        <w:t xml:space="preserve">In conclusion, the literature on biomedical engineering in Australia’s Melbourne region underscores its transformative role in healthcare innovation. From academic research to industry collaboration, Melbourne has positioned itself as a leader in developing technologies that improve patient outcomes and address pressing medical challenges. However, sustaining this momentum will require continued investment in education, regulatory support, and interdisciplinary partnerships. As the field evolves globally, Melbourne’s biomedical engineers remain at the vanguard of shaping Australia’s healthcare future.</w:t>
      </w:r>
    </w:p>
    <w:p>
      <w:pPr>
        <w:pStyle w:val="BodyText"/>
      </w:pPr>
      <w:r>
        <w:t xml:space="preserve">This review highlights the critical interplay between biomedical engineering and healthcare delivery in Melbourne, offering insights into current trends and areas for further exploration. Future research should focus on scaling up local innovations for national and global impact while addressing workforce development to meet growing demands.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2026-07-21T14:11:56Z</dcterms:created>
  <dcterms:modified xsi:type="dcterms:W3CDTF">2026-07-21T14:11:56Z</dcterms:modified>
</cp:coreProperties>
</file>

<file path=docProps/custom.xml><?xml version="1.0" encoding="utf-8"?>
<Properties xmlns="http://schemas.openxmlformats.org/officeDocument/2006/custom-properties" xmlns:vt="http://schemas.openxmlformats.org/officeDocument/2006/docPropsVTypes"/>
</file>