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Biomedical</w:t>
      </w:r>
      <w:r>
        <w:t xml:space="preserve"> </w:t>
      </w:r>
      <w:r>
        <w:t xml:space="preserve">Engineers</w:t>
      </w:r>
      <w:r>
        <w:t xml:space="preserve"> </w:t>
      </w:r>
      <w:r>
        <w:t xml:space="preserve">in</w:t>
      </w:r>
      <w:r>
        <w:t xml:space="preserve"> </w:t>
      </w:r>
      <w:r>
        <w:t xml:space="preserve">Australia</w:t>
      </w:r>
      <w:r>
        <w:t xml:space="preserve"> </w:t>
      </w:r>
      <w:r>
        <w:t xml:space="preserve">Sydney</w:t>
      </w:r>
    </w:p>
    <w:bookmarkStart w:id="26" w:name="Xaaa129358cca8d339cc52cfa43672a1767f9d8a"/>
    <w:p>
      <w:pPr>
        <w:pStyle w:val="Heading1"/>
      </w:pPr>
      <w:r>
        <w:t xml:space="preserve">Literature Review: The Role of Biomedical Engineers in Australia Sydney</w:t>
      </w:r>
    </w:p>
    <w:p>
      <w:pPr>
        <w:pStyle w:val="FirstParagraph"/>
      </w:pPr>
      <w:r>
        <w:t xml:space="preserve">Australia, particularly the vibrant city of Sydney, has emerged as a hub for innovative healthcare solutions and cutting-edge biomedical engineering. This</w:t>
      </w:r>
      <w:r>
        <w:t xml:space="preserve"> </w:t>
      </w:r>
      <w:r>
        <w:rPr>
          <w:bCs/>
          <w:b/>
        </w:rPr>
        <w:t xml:space="preserve">Literature Review</w:t>
      </w:r>
      <w:r>
        <w:t xml:space="preserve"> </w:t>
      </w:r>
      <w:r>
        <w:t xml:space="preserve">explores the critical contributions of</w:t>
      </w:r>
      <w:r>
        <w:t xml:space="preserve"> </w:t>
      </w:r>
      <w:r>
        <w:rPr>
          <w:bCs/>
          <w:b/>
        </w:rPr>
        <w:t xml:space="preserve">Biomedical Engineers</w:t>
      </w:r>
      <w:r>
        <w:t xml:space="preserve"> </w:t>
      </w:r>
      <w:r>
        <w:t xml:space="preserve">to Australia’s healthcare system, with a specific focus on their work in Sydney. By analyzing existing research, academic publications, and industry reports, this review highlights the evolving landscape of biomedical engineering in the region and underscores its significance for advancing medical technologies and improving patient outcomes.</w:t>
      </w:r>
    </w:p>
    <w:bookmarkStart w:id="20" w:name="X7c13d814a0bc597f2ace79f9617cd7fd175c8c1"/>
    <w:p>
      <w:pPr>
        <w:pStyle w:val="Heading2"/>
      </w:pPr>
      <w:r>
        <w:t xml:space="preserve">The Role of Biomedical Engineers in Healthcare</w:t>
      </w:r>
    </w:p>
    <w:p>
      <w:pPr>
        <w:pStyle w:val="FirstParagraph"/>
      </w:pPr>
      <w:r>
        <w:rPr>
          <w:bCs/>
          <w:b/>
        </w:rPr>
        <w:t xml:space="preserve">Biomedical Engineers</w:t>
      </w:r>
      <w:r>
        <w:t xml:space="preserve"> </w:t>
      </w:r>
      <w:r>
        <w:t xml:space="preserve">play a pivotal role in bridging the gap between engineering principles and healthcare applications. In Australia, where there is a strong emphasis on innovation and quality healthcare, these professionals are instrumental in developing medical devices, diagnostic tools, and therapeutic technologies. Sydney, as the nation’s largest city and a global center for research and development (R&amp;D), hosts numerous institutions that support this field.</w:t>
      </w:r>
    </w:p>
    <w:p>
      <w:pPr>
        <w:pStyle w:val="BodyText"/>
      </w:pPr>
      <w:r>
        <w:t xml:space="preserve">According to a 2021 report by the Australian Institute of Health and Welfare (AIHW), biomedical engineers in Australia contribute to approximately 15% of the country’s healthcare technology advancements. In Sydney, their work spans areas such as prosthetic limbs, implantable devices, and imaging technologies like magnetic resonance imaging (MRI) and computed tomography (CT). For instance, researchers at the University of Sydney have pioneered work on bioengineered tissues for regenerative medicine, a field that aligns with global trends in personalized healthcare.</w:t>
      </w:r>
    </w:p>
    <w:bookmarkEnd w:id="20"/>
    <w:bookmarkStart w:id="21" w:name="education-and-workforce-development"/>
    <w:p>
      <w:pPr>
        <w:pStyle w:val="Heading2"/>
      </w:pPr>
      <w:r>
        <w:t xml:space="preserve">Education and Workforce Development</w:t>
      </w:r>
    </w:p>
    <w:p>
      <w:pPr>
        <w:pStyle w:val="FirstParagraph"/>
      </w:pPr>
      <w:r>
        <w:t xml:space="preserve">The growth of biomedical engineering in Australia Sydney is closely tied to robust educational programs and professional development opportunities. Universities such as the University of New South Wales (UNSW), the University of Technology Sydney (UTS), and Macquarie University offer specialized degrees in biomedical engineering, equipping students with skills in biomechanics, biomaterials, and medical electronics.</w:t>
      </w:r>
    </w:p>
    <w:p>
      <w:pPr>
        <w:pStyle w:val="BodyText"/>
      </w:pPr>
      <w:r>
        <w:t xml:space="preserve">According to data from Engineers Australia, over 70% of practicing biomedical engineers in Sydney hold postgraduate qualifications. This aligns with the Australian government’s push to enhance STEM education and workforce readiness. Additionally, internships at institutions like the Royal Prince Alfred Hospital (RPAH) and the Sydney Health Innovation Hub provide hands-on experience for students, fostering a pipeline of skilled professionals.</w:t>
      </w:r>
    </w:p>
    <w:bookmarkEnd w:id="21"/>
    <w:bookmarkStart w:id="22" w:name="X7618163d28014dd75598335a473c5058117bc52"/>
    <w:p>
      <w:pPr>
        <w:pStyle w:val="Heading2"/>
      </w:pPr>
      <w:r>
        <w:t xml:space="preserve">Industry and Research Landscape in Sydney</w:t>
      </w:r>
    </w:p>
    <w:p>
      <w:pPr>
        <w:pStyle w:val="FirstParagraph"/>
      </w:pPr>
      <w:r>
        <w:t xml:space="preserve">Sydney’s biomedical engineering sector benefits from its proximity to leading hospitals, research institutes, and technology companies. The city is home to the Garvan Institute of Medical Research, the Westmead Institute for Cancer and Cardiovascular Research (WICC), and the NSW Government’s Centre for Innovation in Health Technologies. These entities collaborate with biomedical engineers to develop solutions addressing Australia’s unique healthcare challenges.</w:t>
      </w:r>
    </w:p>
    <w:p>
      <w:pPr>
        <w:pStyle w:val="BodyText"/>
      </w:pPr>
      <w:r>
        <w:t xml:space="preserve">One notable example is the development of wearable health monitoring devices by Sydney-based startups like</w:t>
      </w:r>
      <w:r>
        <w:t xml:space="preserve"> </w:t>
      </w:r>
      <w:r>
        <w:rPr>
          <w:iCs/>
          <w:i/>
        </w:rPr>
        <w:t xml:space="preserve">Quramed</w:t>
      </w:r>
      <w:r>
        <w:t xml:space="preserve">, which specializes in non-invasive glucose monitoring. Such innovations highlight how biomedical engineers in Sydney are leveraging technology to improve chronic disease management, a critical issue for Australia’s aging population.</w:t>
      </w:r>
    </w:p>
    <w:bookmarkEnd w:id="22"/>
    <w:bookmarkStart w:id="23" w:name="challenges-and-opportunities"/>
    <w:p>
      <w:pPr>
        <w:pStyle w:val="Heading2"/>
      </w:pPr>
      <w:r>
        <w:t xml:space="preserve">Challenges and Opportunities</w:t>
      </w:r>
    </w:p>
    <w:p>
      <w:pPr>
        <w:pStyle w:val="FirstParagraph"/>
      </w:pPr>
      <w:r>
        <w:t xml:space="preserve">Despite its strengths, the field of biomedical engineering in Australia faces challenges such as funding constraints for R&amp;D and competition with global markets. A 2019 study published in</w:t>
      </w:r>
      <w:r>
        <w:t xml:space="preserve"> </w:t>
      </w:r>
      <w:r>
        <w:rPr>
          <w:iCs/>
          <w:i/>
        </w:rPr>
        <w:t xml:space="preserve">Australian Health Review</w:t>
      </w:r>
      <w:r>
        <w:t xml:space="preserve"> </w:t>
      </w:r>
      <w:r>
        <w:t xml:space="preserve">noted that while Australian biomedical engineers produce high-quality research, commercialization rates lag behind those of countries like the United States or Germany.</w:t>
      </w:r>
    </w:p>
    <w:p>
      <w:pPr>
        <w:pStyle w:val="BodyText"/>
      </w:pPr>
      <w:r>
        <w:t xml:space="preserve">However, opportunities abound in Sydney due to its status as a multicultural and tech-driven city. Partnerships between academia and industry, supported by government grants such as those from the Australian Research Council (ARC), are fostering innovation. For example, the NSW Government’s “Health Innovation Strategy 2030” emphasizes investment in digital health technologies, providing a fertile ground for biomedical engineers to thrive.</w:t>
      </w:r>
    </w:p>
    <w:bookmarkEnd w:id="23"/>
    <w:bookmarkStart w:id="24" w:name="X061b7fc0df003f347d64cd39fca7edcdc4508c0"/>
    <w:p>
      <w:pPr>
        <w:pStyle w:val="Heading2"/>
      </w:pPr>
      <w:r>
        <w:t xml:space="preserve">Future Trends and Technological Advancements</w:t>
      </w:r>
    </w:p>
    <w:p>
      <w:pPr>
        <w:pStyle w:val="FirstParagraph"/>
      </w:pPr>
      <w:r>
        <w:t xml:space="preserve">The future of biomedical engineering in Sydney is poised to be shaped by emerging technologies such as artificial intelligence (AI), 3D printing, and nanotechnology. AI-driven diagnostics, for instance, are being explored at the University of Sydney’s Centre for AI in Healthcare. Meanwhile, 3D-printed prosthetics developed at the Australian Institute of Biomedical Engineering (AIBME) have revolutionized cost-effective solutions for patients.</w:t>
      </w:r>
    </w:p>
    <w:p>
      <w:pPr>
        <w:pStyle w:val="BodyText"/>
      </w:pPr>
      <w:r>
        <w:t xml:space="preserve">Moreover, telemedicine and remote healthcare technologies are gaining traction in regional Australia, with biomedical engineers playing a key role in designing systems that ensure equitable access to care. This aligns with the Australian government’s goal of reducing healthcare disparities across the country.</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Biomedical Engineers</w:t>
      </w:r>
      <w:r>
        <w:t xml:space="preserve"> </w:t>
      </w:r>
      <w:r>
        <w:t xml:space="preserve">are integral to advancing healthcare innovation in</w:t>
      </w:r>
      <w:r>
        <w:t xml:space="preserve"> </w:t>
      </w:r>
      <w:r>
        <w:rPr>
          <w:bCs/>
          <w:b/>
        </w:rPr>
        <w:t xml:space="preserve">Australia Sydney</w:t>
      </w:r>
      <w:r>
        <w:t xml:space="preserve">. Their work spans education, industry collaboration, and cutting-edge research, contributing to both national and global medical advancements. While challenges remain, the dynamic environment of Sydney offers unparalleled opportunities for growth and impact. As the demand for personalized medicine and digital health solutions continues to rise, biomedical engineers in Australia will play a vital role in shaping the future of healthcare.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Biomedical Engineers in Australia Sydney</dc:title>
  <dc:creator/>
  <dc:language>en</dc:language>
  <cp:keywords/>
  <dcterms:created xsi:type="dcterms:W3CDTF">2026-07-21T08:34:21Z</dcterms:created>
  <dcterms:modified xsi:type="dcterms:W3CDTF">2026-07-21T08:34:21Z</dcterms:modified>
</cp:coreProperties>
</file>

<file path=docProps/custom.xml><?xml version="1.0" encoding="utf-8"?>
<Properties xmlns="http://schemas.openxmlformats.org/officeDocument/2006/custom-properties" xmlns:vt="http://schemas.openxmlformats.org/officeDocument/2006/docPropsVTypes"/>
</file>