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7168ab38d5e9a18d125ee3e5e5abebc502242fb"/>
    <w:p>
      <w:pPr>
        <w:pStyle w:val="Heading1"/>
      </w:pPr>
      <w:r>
        <w:t xml:space="preserve">Literature Review: The Role of Biomedical Engineers in Germany Berlin</w:t>
      </w:r>
    </w:p>
    <w:p>
      <w:pPr>
        <w:pStyle w:val="FirstParagraph"/>
      </w:pPr>
      <w:r>
        <w:t xml:space="preserve">This literature review explores the evolving field of biomedical engineering, with a specific focus on its relevance and applications within the context of</w:t>
      </w:r>
      <w:r>
        <w:t xml:space="preserve"> </w:t>
      </w:r>
      <w:r>
        <w:rPr>
          <w:bCs/>
          <w:b/>
        </w:rPr>
        <w:t xml:space="preserve">Germany Berlin</w:t>
      </w:r>
      <w:r>
        <w:t xml:space="preserve">. As a hub for innovation, research, and interdisciplinary collaboration, Berlin has positioned itself as a leading center for advancing medical technologies. This document synthesizes current academic literature to highlight how</w:t>
      </w:r>
      <w:r>
        <w:t xml:space="preserve"> </w:t>
      </w:r>
      <w:r>
        <w:rPr>
          <w:bCs/>
          <w:b/>
        </w:rPr>
        <w:t xml:space="preserve">Biomedical Engineer</w:t>
      </w:r>
      <w:r>
        <w:t xml:space="preserve">s contribute to healthcare advancements in this region, while addressing challenges and opportunities unique to the German landscape.</w:t>
      </w:r>
    </w:p>
    <w:bookmarkStart w:id="20" w:name="academic-landscape-in-germany-berlin"/>
    <w:p>
      <w:pPr>
        <w:pStyle w:val="Heading2"/>
      </w:pPr>
      <w:r>
        <w:t xml:space="preserve">Academic Landscape in Germany Berlin</w:t>
      </w:r>
    </w:p>
    <w:p>
      <w:pPr>
        <w:pStyle w:val="FirstParagraph"/>
      </w:pPr>
      <w:r>
        <w:t xml:space="preserve">Berlin is home to several prestigious universities and research institutions that have established robust programs in biomedical engineering. Institutions such as</w:t>
      </w:r>
      <w:r>
        <w:t xml:space="preserve"> </w:t>
      </w:r>
      <w:r>
        <w:rPr>
          <w:bCs/>
          <w:b/>
        </w:rPr>
        <w:t xml:space="preserve">TU Berlin</w:t>
      </w:r>
      <w:r>
        <w:t xml:space="preserve">,</w:t>
      </w:r>
      <w:r>
        <w:t xml:space="preserve"> </w:t>
      </w:r>
      <w:r>
        <w:rPr>
          <w:bCs/>
          <w:b/>
        </w:rPr>
        <w:t xml:space="preserve">Charité – Universitätsmedizin Berlin</w:t>
      </w:r>
      <w:r>
        <w:t xml:space="preserve">, and the</w:t>
      </w:r>
      <w:r>
        <w:t xml:space="preserve"> </w:t>
      </w:r>
      <w:r>
        <w:rPr>
          <w:bCs/>
          <w:b/>
        </w:rPr>
        <w:t xml:space="preserve">Humboldt-Universität zu Berlin</w:t>
      </w:r>
      <w:r>
        <w:t xml:space="preserve"> </w:t>
      </w:r>
      <w:r>
        <w:t xml:space="preserve">are renowned for their interdisciplinary approach, combining engineering, medicine, and computational sciences. These institutions have produced a growing number of graduates trained to address complex healthcare challenges through technological innovation.</w:t>
      </w:r>
    </w:p>
    <w:p>
      <w:pPr>
        <w:pStyle w:val="BodyText"/>
      </w:pPr>
      <w:r>
        <w:t xml:space="preserve">Literature highlights the integration of biomedical engineering curricula with Germany’s stringent regulatory frameworks. For example, a 2021 study by the German Federal Institute for Occupational Safety and Health (BAuA) emphasized the importance of training</w:t>
      </w:r>
      <w:r>
        <w:t xml:space="preserve"> </w:t>
      </w:r>
      <w:r>
        <w:rPr>
          <w:bCs/>
          <w:b/>
        </w:rPr>
        <w:t xml:space="preserve">Biomedical Engineer</w:t>
      </w:r>
      <w:r>
        <w:t xml:space="preserve">s to comply with EU medical device regulations, such as the Medical Device Regulation (MDR) and In Vitro Diagnostic Regulation (IVDR). This ensures that innovations developed in Berlin are not only cutting-edge but also meet global safety and quality standards.</w:t>
      </w:r>
    </w:p>
    <w:bookmarkEnd w:id="20"/>
    <w:bookmarkStart w:id="21" w:name="Xeb6fdee3eab0ca39b70a35d5cf55ddb4c6d1574"/>
    <w:p>
      <w:pPr>
        <w:pStyle w:val="Heading2"/>
      </w:pPr>
      <w:r>
        <w:t xml:space="preserve">Research Focus Areas in Biomedical Engineering</w:t>
      </w:r>
    </w:p>
    <w:p>
      <w:pPr>
        <w:pStyle w:val="FirstParagraph"/>
      </w:pPr>
      <w:r>
        <w:t xml:space="preserve">The research priorities of</w:t>
      </w:r>
      <w:r>
        <w:t xml:space="preserve"> </w:t>
      </w:r>
      <w:r>
        <w:rPr>
          <w:bCs/>
          <w:b/>
        </w:rPr>
        <w:t xml:space="preserve">Biomedical Engineer</w:t>
      </w:r>
      <w:r>
        <w:t xml:space="preserve">s in Berlin align with both local and global healthcare needs. Key areas include regenerative medicine, medical imaging technologies, wearable health devices, and AI-driven diagnostics. Berlin’s strong industrial base, particularly in sectors like Siemens Healthineers and startup ecosystems such as the</w:t>
      </w:r>
      <w:r>
        <w:t xml:space="preserve"> </w:t>
      </w:r>
      <w:r>
        <w:rPr>
          <w:bCs/>
          <w:b/>
        </w:rPr>
        <w:t xml:space="preserve">Berlin Biotech Cluster</w:t>
      </w:r>
      <w:r>
        <w:t xml:space="preserve">, provides fertile ground for translational research.</w:t>
      </w:r>
    </w:p>
    <w:p>
      <w:pPr>
        <w:pStyle w:val="BodyText"/>
      </w:pPr>
      <w:r>
        <w:t xml:space="preserve">A 2023 review published in the *Journal of Biomedical Engineering* noted that Berlin-based researchers are at the forefront of developing AI algorithms for early disease detection. For instance, projects leveraging machine learning to analyze medical imaging data from Charité’s hospitals have demonstrated significant improvements in diagnosing conditions such as Alzheimer’s and cardiovascular diseases. This aligns with Germany’s national strategy to integrate digital health solutions into its healthcare system.</w:t>
      </w:r>
    </w:p>
    <w:bookmarkEnd w:id="21"/>
    <w:bookmarkStart w:id="22" w:name="Xfcd0ed4a3356c591ac40bf0c76c2ae126a80ea7"/>
    <w:p>
      <w:pPr>
        <w:pStyle w:val="Heading2"/>
      </w:pPr>
      <w:r>
        <w:t xml:space="preserve">Biomedical Engineering and Healthcare Innovation in Berlin</w:t>
      </w:r>
    </w:p>
    <w:p>
      <w:pPr>
        <w:pStyle w:val="FirstParagraph"/>
      </w:pPr>
      <w:r>
        <w:t xml:space="preserve">Berlin’s healthcare infrastructure is increasingly reliant on the expertise of</w:t>
      </w:r>
      <w:r>
        <w:t xml:space="preserve"> </w:t>
      </w:r>
      <w:r>
        <w:rPr>
          <w:bCs/>
          <w:b/>
        </w:rPr>
        <w:t xml:space="preserve">Biomedical Engineer</w:t>
      </w:r>
      <w:r>
        <w:t xml:space="preserve">s to modernize clinical practices. The city’s public hospitals, including the Charité and Campus Virchow-Klinikum, have partnered with engineering firms to implement robotic surgery systems and telemedicine platforms. These collaborations exemplify how biomedical engineers bridge the gap between clinical needs and technological solutions.</w:t>
      </w:r>
    </w:p>
    <w:p>
      <w:pPr>
        <w:pStyle w:val="BodyText"/>
      </w:pPr>
      <w:r>
        <w:t xml:space="preserve">Moreover, Berlin’s startup ecosystem has fostered innovation in wearable health technologies. Companies like</w:t>
      </w:r>
      <w:r>
        <w:t xml:space="preserve"> </w:t>
      </w:r>
      <w:r>
        <w:rPr>
          <w:bCs/>
          <w:b/>
        </w:rPr>
        <w:t xml:space="preserve">Biosignalsplux</w:t>
      </w:r>
      <w:r>
        <w:t xml:space="preserve"> </w:t>
      </w:r>
      <w:r>
        <w:t xml:space="preserve">and</w:t>
      </w:r>
      <w:r>
        <w:t xml:space="preserve"> </w:t>
      </w:r>
      <w:r>
        <w:rPr>
          <w:bCs/>
          <w:b/>
        </w:rPr>
        <w:t xml:space="preserve">Precision Health</w:t>
      </w:r>
      <w:r>
        <w:t xml:space="preserve"> </w:t>
      </w:r>
      <w:r>
        <w:t xml:space="preserve">have emerged from Berlin’s entrepreneurial scene, offering devices that monitor vital signs in real-time. A 2022 report by the Berlin Senate Department for Economics, Energy, and Enterprise highlighted that these startups contribute over €150 million annually to the local economy while addressing gaps in personalized patient care.</w:t>
      </w:r>
    </w:p>
    <w:bookmarkEnd w:id="22"/>
    <w:bookmarkStart w:id="23" w:name="challenges-and-opportunities"/>
    <w:p>
      <w:pPr>
        <w:pStyle w:val="Heading2"/>
      </w:pPr>
      <w:r>
        <w:t xml:space="preserve">Challenges and Opportunities</w:t>
      </w:r>
    </w:p>
    <w:p>
      <w:pPr>
        <w:pStyle w:val="FirstParagraph"/>
      </w:pPr>
      <w:r>
        <w:t xml:space="preserve">Despite its advantages, the field of biomedical engineering in</w:t>
      </w:r>
      <w:r>
        <w:t xml:space="preserve"> </w:t>
      </w:r>
      <w:r>
        <w:rPr>
          <w:bCs/>
          <w:b/>
        </w:rPr>
        <w:t xml:space="preserve">Germany Berlin</w:t>
      </w:r>
      <w:r>
        <w:t xml:space="preserve"> </w:t>
      </w:r>
      <w:r>
        <w:t xml:space="preserve">faces challenges. One major hurdle is the integration of interdisciplinary research teams, as engineers must collaborate closely with clinicians, data scientists, and policymakers. A 2020 study in *Engineering in Medicine and Biology* noted that communication barriers between technical and medical professionals can delay product development timelines.</w:t>
      </w:r>
    </w:p>
    <w:p>
      <w:pPr>
        <w:pStyle w:val="BodyText"/>
      </w:pPr>
      <w:r>
        <w:t xml:space="preserve">Additionally, the regulatory environment in Germany is highly rigorous. While this ensures patient safety, it also increases the time and cost of bringing biomedical devices to market. A 2023 analysis by the Berlin Medical Device Association revealed that 35% of startups in Berlin reported delays due to compliance with MDR requirements. However, this challenge is counterbalanced by opportunities for international collaboration, as Germany’s regulatory standards are often adopted as benchmarks in other European countries.</w:t>
      </w:r>
    </w:p>
    <w:bookmarkEnd w:id="23"/>
    <w:bookmarkStart w:id="24" w:name="educational-and-professional-development"/>
    <w:p>
      <w:pPr>
        <w:pStyle w:val="Heading2"/>
      </w:pPr>
      <w:r>
        <w:t xml:space="preserve">Educational and Professional Development</w:t>
      </w:r>
    </w:p>
    <w:p>
      <w:pPr>
        <w:pStyle w:val="FirstParagraph"/>
      </w:pPr>
      <w:r>
        <w:t xml:space="preserve">Germany Berlin offers comprehensive pathways for the professional development of</w:t>
      </w:r>
      <w:r>
        <w:t xml:space="preserve"> </w:t>
      </w:r>
      <w:r>
        <w:rPr>
          <w:bCs/>
          <w:b/>
        </w:rPr>
        <w:t xml:space="preserve">Biomedical Engineer</w:t>
      </w:r>
      <w:r>
        <w:t xml:space="preserve">s. The German Engineering Association (VDI) and the Society for Biomechanics and Biomedical Engineering in Germany (DGM) provide certifications, workshops, and networking opportunities tailored to Berlin’s workforce. These organizations emphasize the importance of continuous learning in a field that evolves rapidly due to technological advancements.</w:t>
      </w:r>
    </w:p>
    <w:p>
      <w:pPr>
        <w:pStyle w:val="BodyText"/>
      </w:pPr>
      <w:r>
        <w:t xml:space="preserve">Furthermore, Berlin’s multicultural environment fosters global perspectives among biomedical engineers. With over 20% of the population being foreign-born, professionals in this field benefit from diverse viewpoints and cross-cultural collaboration. This diversity is particularly valuable in addressing healthcare disparities and designing inclusive medical technologies.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Biomedical Engineer</w:t>
      </w:r>
      <w:r>
        <w:t xml:space="preserve">s in</w:t>
      </w:r>
      <w:r>
        <w:t xml:space="preserve"> </w:t>
      </w:r>
      <w:r>
        <w:rPr>
          <w:bCs/>
          <w:b/>
        </w:rPr>
        <w:t xml:space="preserve">Germany Berlin</w:t>
      </w:r>
      <w:r>
        <w:t xml:space="preserve"> </w:t>
      </w:r>
      <w:r>
        <w:t xml:space="preserve">is pivotal to advancing healthcare innovation while adhering to stringent regulatory and ethical standards. The city’s unique blend of academic excellence, industrial partnerships, and startup dynamism creates an environment where biomedical engineers can thrive. As Berlin continues to invest in digital health infrastructure and interdisciplinary research, it is poised to remain a global leader in the field of biomedical engineering.</w:t>
      </w:r>
    </w:p>
    <w:p>
      <w:pPr>
        <w:pStyle w:val="BodyText"/>
      </w:pPr>
      <w:r>
        <w:t xml:space="preserve">This literature review underscores the need for further research into how</w:t>
      </w:r>
      <w:r>
        <w:t xml:space="preserve"> </w:t>
      </w:r>
      <w:r>
        <w:rPr>
          <w:bCs/>
          <w:b/>
        </w:rPr>
        <w:t xml:space="preserve">Biomedical Engineer</w:t>
      </w:r>
      <w:r>
        <w:t xml:space="preserve">s can leverage Berlin’s resources to address emerging challenges, such as aging populations and climate-related health risks. By fostering collaboration across sectors and embracing technological breakthroughs, Germany Berlin will undoubtedly shape the future of biomedical engineering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Germany Berlin</dc:title>
  <dc:creator/>
  <dc:language>en</dc:language>
  <cp:keywords/>
  <dcterms:created xsi:type="dcterms:W3CDTF">2026-07-21T09:51:25Z</dcterms:created>
  <dcterms:modified xsi:type="dcterms:W3CDTF">2026-07-21T09:51:25Z</dcterms:modified>
</cp:coreProperties>
</file>

<file path=docProps/custom.xml><?xml version="1.0" encoding="utf-8"?>
<Properties xmlns="http://schemas.openxmlformats.org/officeDocument/2006/custom-properties" xmlns:vt="http://schemas.openxmlformats.org/officeDocument/2006/docPropsVTypes"/>
</file>