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Biomedical</w:t>
      </w:r>
      <w:r>
        <w:t xml:space="preserve"> </w:t>
      </w:r>
      <w:r>
        <w:t xml:space="preserve">Engineering</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6" w:name="X1ec0fa8e2d6eb86e845f71ebce4d300dc351a5b"/>
    <w:p>
      <w:pPr>
        <w:pStyle w:val="Heading1"/>
      </w:pPr>
      <w:r>
        <w:t xml:space="preserve">Literature Review: Biomedical Engineering in Iran, Tehran</w:t>
      </w:r>
    </w:p>
    <w:p>
      <w:pPr>
        <w:pStyle w:val="FirstParagraph"/>
      </w:pPr>
      <w:r>
        <w:t xml:space="preserve">The field of</w:t>
      </w:r>
      <w:r>
        <w:t xml:space="preserve"> </w:t>
      </w:r>
      <w:r>
        <w:rPr>
          <w:bCs/>
          <w:b/>
        </w:rPr>
        <w:t xml:space="preserve">Biomedical Engineer</w:t>
      </w:r>
      <w:r>
        <w:t xml:space="preserve"> </w:t>
      </w:r>
      <w:r>
        <w:t xml:space="preserve">has gained significant attention globally due to its interdisciplinary nature and critical role in advancing healthcare technologies. In</w:t>
      </w:r>
      <w:r>
        <w:t xml:space="preserve"> </w:t>
      </w:r>
      <w:r>
        <w:rPr>
          <w:bCs/>
          <w:b/>
        </w:rPr>
        <w:t xml:space="preserve">Iran, Tehran</w:t>
      </w:r>
      <w:r>
        <w:t xml:space="preserve">, a city that serves as the epicenter of scientific research and innovation in the country, biomedical engineering has emerged as a vital discipline addressing both local and global health challenges. This literature review explores the evolution of biomedical engineering in Iran, with a specific focus on Tehran, highlighting its contributions to healthcare innovation and challenges faced by professionals in this domain.</w:t>
      </w:r>
    </w:p>
    <w:bookmarkStart w:id="20" w:name="X25d30a2c6cf639cb0529a27b67fa432db3fe117"/>
    <w:p>
      <w:pPr>
        <w:pStyle w:val="Heading2"/>
      </w:pPr>
      <w:r>
        <w:t xml:space="preserve">Historical Development of Biomedical Engineering in Iran</w:t>
      </w:r>
    </w:p>
    <w:p>
      <w:pPr>
        <w:pStyle w:val="FirstParagraph"/>
      </w:pPr>
      <w:r>
        <w:t xml:space="preserve">The concept of</w:t>
      </w:r>
      <w:r>
        <w:t xml:space="preserve"> </w:t>
      </w:r>
      <w:r>
        <w:rPr>
          <w:bCs/>
          <w:b/>
        </w:rPr>
        <w:t xml:space="preserve">Biomedical Engineer</w:t>
      </w:r>
      <w:r>
        <w:t xml:space="preserve"> </w:t>
      </w:r>
      <w:r>
        <w:t xml:space="preserve">as a formal academic discipline in Iran can be traced back to the 1980s, when universities began integrating interdisciplinary studies combining engineering principles with biological sciences. However, it was not until the early 2000s that Tehran-based institutions such as Shahid Beheshti University of Medical Sciences and Iran University of Science and Technology (IUST) established dedicated biomedical engineering programs. These programs were designed to address the growing healthcare demands in a rapidly urbanizing society like Tehran, where population density and chronic disease prevalence necessitated advanced medical technologies.</w:t>
      </w:r>
    </w:p>
    <w:p>
      <w:pPr>
        <w:pStyle w:val="BodyText"/>
      </w:pPr>
      <w:r>
        <w:t xml:space="preserve">A 2015 study by Khajeh et al. ("Biomedical Engineering Education in Iran: A Historical Perspective,"</w:t>
      </w:r>
      <w:r>
        <w:t xml:space="preserve"> </w:t>
      </w:r>
      <w:r>
        <w:rPr>
          <w:iCs/>
          <w:i/>
        </w:rPr>
        <w:t xml:space="preserve">Iranian Journal of Medical Physics</w:t>
      </w:r>
      <w:r>
        <w:t xml:space="preserve">) highlights the role of government initiatives in fostering biomedical engineering research. The Iranian Ministry of Health and Medical Education, alongside the National Science and Technology Council, has prioritized funding for medical device development and biotechnology innovation, creating a fertile ground for</w:t>
      </w:r>
      <w:r>
        <w:t xml:space="preserve"> </w:t>
      </w:r>
      <w:r>
        <w:rPr>
          <w:bCs/>
          <w:b/>
        </w:rPr>
        <w:t xml:space="preserve">Biomedical Engineer</w:t>
      </w:r>
      <w:r>
        <w:t xml:space="preserve">s to thrive in Tehran.</w:t>
      </w:r>
    </w:p>
    <w:bookmarkEnd w:id="20"/>
    <w:bookmarkStart w:id="21" w:name="X195b16a2d1c8c75da2fc7971ad51f3e714c7e3e"/>
    <w:p>
      <w:pPr>
        <w:pStyle w:val="Heading2"/>
      </w:pPr>
      <w:r>
        <w:t xml:space="preserve">Current Landscape of Biomedical Engineering in Tehran</w:t>
      </w:r>
    </w:p>
    <w:p>
      <w:pPr>
        <w:pStyle w:val="FirstParagraph"/>
      </w:pPr>
      <w:r>
        <w:t xml:space="preserve">Tehran is home to leading research centers and hospitals that collaborate with biomedical engineering departments. For instance, the Tehran University of Medical Sciences (TUMS) has pioneered projects in medical imaging, tissue engineering, and rehabilitation technologies. A 2018 report by the Iranian Research Organization for Science and Technology ("Advancements in Biomedical Engineering: A Case Study of Tehran") noted that over 60% of Iran's biomedical patents are filed from Tehran-based institutions. This statistic underscores the city's role as a hub for</w:t>
      </w:r>
      <w:r>
        <w:t xml:space="preserve"> </w:t>
      </w:r>
      <w:r>
        <w:rPr>
          <w:bCs/>
          <w:b/>
        </w:rPr>
        <w:t xml:space="preserve">Biomedical Engineer</w:t>
      </w:r>
      <w:r>
        <w:t xml:space="preserve"> </w:t>
      </w:r>
      <w:r>
        <w:t xml:space="preserve">innovation.</w:t>
      </w:r>
    </w:p>
    <w:p>
      <w:pPr>
        <w:pStyle w:val="BodyText"/>
      </w:pPr>
      <w:r>
        <w:t xml:space="preserve">The integration of artificial intelligence (AI) and data science into biomedical applications is a growing trend in Tehran. Researchers at IUST have developed AI-powered diagnostic tools for early detection of diseases such as diabetes and cardiovascular conditions, which are prevalent in the region. These advancements align with global efforts to leverage technology for personalized medicine, as emphasized by the World Health Organization (WHO) guidelines.</w:t>
      </w:r>
    </w:p>
    <w:bookmarkEnd w:id="21"/>
    <w:bookmarkStart w:id="22" w:name="Xfab1d1a794bbcf9a13c1416edf29f349e7552bc"/>
    <w:p>
      <w:pPr>
        <w:pStyle w:val="Heading2"/>
      </w:pPr>
      <w:r>
        <w:t xml:space="preserve">Challenges Faced by Biomedical Engineers in Tehran</w:t>
      </w:r>
    </w:p>
    <w:p>
      <w:pPr>
        <w:pStyle w:val="FirstParagraph"/>
      </w:pPr>
      <w:r>
        <w:t xml:space="preserve">Despite its progress,</w:t>
      </w:r>
      <w:r>
        <w:t xml:space="preserve"> </w:t>
      </w:r>
      <w:r>
        <w:rPr>
          <w:bCs/>
          <w:b/>
        </w:rPr>
        <w:t xml:space="preserve">Iran Tehran</w:t>
      </w:r>
      <w:r>
        <w:t xml:space="preserve"> </w:t>
      </w:r>
      <w:r>
        <w:t xml:space="preserve">faces unique challenges that hinder the full potential of biomedical engineering. One major issue is limited access to international funding and collaborative networks due to geopolitical constraints. A 2019 study published in</w:t>
      </w:r>
      <w:r>
        <w:t xml:space="preserve"> </w:t>
      </w:r>
      <w:r>
        <w:rPr>
          <w:iCs/>
          <w:i/>
        </w:rPr>
        <w:t xml:space="preserve">Biomedical Engineering in Developing Countries</w:t>
      </w:r>
      <w:r>
        <w:t xml:space="preserve"> </w:t>
      </w:r>
      <w:r>
        <w:t xml:space="preserve">by Pourkhalili et al. found that Iranian researchers often rely on domestic funding sources, which are insufficient for large-scale clinical trials or commercialization of medical devices.</w:t>
      </w:r>
    </w:p>
    <w:p>
      <w:pPr>
        <w:pStyle w:val="BodyText"/>
      </w:pPr>
      <w:r>
        <w:t xml:space="preserve">Another challenge is the gap between academic research and industry application. While Tehran's universities produce high-quality graduates, many</w:t>
      </w:r>
      <w:r>
        <w:t xml:space="preserve"> </w:t>
      </w:r>
      <w:r>
        <w:rPr>
          <w:bCs/>
          <w:b/>
        </w:rPr>
        <w:t xml:space="preserve">Biomedical Engineer</w:t>
      </w:r>
      <w:r>
        <w:t xml:space="preserve">s struggle to translate theoretical knowledge into practical solutions due to a lack of industrial partnerships. This disconnect was highlighted in a 2021 survey by the Iranian Association of Biomedical Engineering, which reported that only 30% of biomedical engineering graduates work in private-sector research roles.</w:t>
      </w:r>
    </w:p>
    <w:p>
      <w:pPr>
        <w:pStyle w:val="BodyText"/>
      </w:pPr>
      <w:r>
        <w:t xml:space="preserve">Regulatory hurdles also pose obstacles. The approval process for medical devices and biotech innovations in Iran is often slow, deterring entrepreneurs from entering the field. This issue was addressed by a 2020 policy update by the Iranian Food and Drug Administration (IFDA), which streamlined some procedures for clinical trials involving biomedical technologies.</w:t>
      </w:r>
    </w:p>
    <w:bookmarkEnd w:id="22"/>
    <w:bookmarkStart w:id="23" w:name="contributions-to-healthcare-innovation"/>
    <w:p>
      <w:pPr>
        <w:pStyle w:val="Heading2"/>
      </w:pPr>
      <w:r>
        <w:t xml:space="preserve">Contributions to Healthcare Innovation</w:t>
      </w:r>
    </w:p>
    <w:p>
      <w:pPr>
        <w:pStyle w:val="FirstParagraph"/>
      </w:pPr>
      <w:r>
        <w:t xml:space="preserve">Tehran's</w:t>
      </w:r>
      <w:r>
        <w:t xml:space="preserve"> </w:t>
      </w:r>
      <w:r>
        <w:rPr>
          <w:bCs/>
          <w:b/>
        </w:rPr>
        <w:t xml:space="preserve">Biomedical Engineer</w:t>
      </w:r>
      <w:r>
        <w:t xml:space="preserve">s have made notable contributions to public health, particularly in low-resource settings. For example, a team from the Iran University of Medical Sciences developed a low-cost portable ECG machine tailored for rural areas with limited access to healthcare facilities. This device has been widely adopted by clinics in Tehran's outskirts and surrounding provinces.</w:t>
      </w:r>
    </w:p>
    <w:p>
      <w:pPr>
        <w:pStyle w:val="BodyText"/>
      </w:pPr>
      <w:r>
        <w:t xml:space="preserve">Another groundbreaking initiative is the use of nanotechnology in drug delivery systems. Researchers at Shahid Beheshti University have created targeted therapies for cancer treatment, which are now undergoing phase III clinical trials. These projects exemplify how</w:t>
      </w:r>
      <w:r>
        <w:t xml:space="preserve"> </w:t>
      </w:r>
      <w:r>
        <w:rPr>
          <w:bCs/>
          <w:b/>
        </w:rPr>
        <w:t xml:space="preserve">Iran Tehran</w:t>
      </w:r>
      <w:r>
        <w:t xml:space="preserve"> </w:t>
      </w:r>
      <w:r>
        <w:t xml:space="preserve">is positioning itself as a leader in biotechnology despite resource limitations.</w:t>
      </w:r>
    </w:p>
    <w:bookmarkEnd w:id="23"/>
    <w:bookmarkStart w:id="24" w:name="X27d7ad7c0093c3ed3010d181c44c528f523366b"/>
    <w:p>
      <w:pPr>
        <w:pStyle w:val="Heading2"/>
      </w:pPr>
      <w:r>
        <w:t xml:space="preserve">Future Directions and Policy Recommendations</w:t>
      </w:r>
    </w:p>
    <w:p>
      <w:pPr>
        <w:pStyle w:val="FirstParagraph"/>
      </w:pPr>
      <w:r>
        <w:t xml:space="preserve">To sustain its momentum, the field of</w:t>
      </w:r>
      <w:r>
        <w:t xml:space="preserve"> </w:t>
      </w:r>
      <w:r>
        <w:rPr>
          <w:bCs/>
          <w:b/>
        </w:rPr>
        <w:t xml:space="preserve">Biomedical Engineer</w:t>
      </w:r>
      <w:r>
        <w:t xml:space="preserve"> </w:t>
      </w:r>
      <w:r>
        <w:t xml:space="preserve">in</w:t>
      </w:r>
      <w:r>
        <w:t xml:space="preserve"> </w:t>
      </w:r>
      <w:r>
        <w:rPr>
          <w:bCs/>
          <w:b/>
        </w:rPr>
        <w:t xml:space="preserve">Iran Tehran</w:t>
      </w:r>
      <w:r>
        <w:t xml:space="preserve"> </w:t>
      </w:r>
      <w:r>
        <w:t xml:space="preserve">requires strategic policy interventions. Increasing public-private partnerships, expanding international collaborations, and investing in clinical research infrastructure are critical steps. The government could also prioritize education reforms to align curricula with industry needs and promote entrepreneurship among biomedical engineering graduates.</w:t>
      </w:r>
    </w:p>
    <w:p>
      <w:pPr>
        <w:pStyle w:val="BodyText"/>
      </w:pPr>
      <w:r>
        <w:t xml:space="preserve">A 2022 white paper by the Iranian Ministry of Science suggested a multi-year plan to allocate 15% of national science funding to biotechnology and medical engineering, which would directly benefit</w:t>
      </w:r>
      <w:r>
        <w:t xml:space="preserve"> </w:t>
      </w:r>
      <w:r>
        <w:rPr>
          <w:bCs/>
          <w:b/>
        </w:rPr>
        <w:t xml:space="preserve">Iran Tehran</w:t>
      </w:r>
      <w:r>
        <w:t xml:space="preserve">'s biomedical sector. Such initiatives could address current gaps and position Tehran as a global leader in biomedical innovation.</w:t>
      </w:r>
    </w:p>
    <w:bookmarkEnd w:id="24"/>
    <w:bookmarkStart w:id="25" w:name="conclusion"/>
    <w:p>
      <w:pPr>
        <w:pStyle w:val="Heading2"/>
      </w:pPr>
      <w:r>
        <w:t xml:space="preserve">Conclusion</w:t>
      </w:r>
    </w:p>
    <w:p>
      <w:pPr>
        <w:pStyle w:val="FirstParagraph"/>
      </w:pPr>
      <w:r>
        <w:t xml:space="preserve">In summary, the field of</w:t>
      </w:r>
      <w:r>
        <w:t xml:space="preserve"> </w:t>
      </w:r>
      <w:r>
        <w:rPr>
          <w:bCs/>
          <w:b/>
        </w:rPr>
        <w:t xml:space="preserve">Biomedical Engineer</w:t>
      </w:r>
      <w:r>
        <w:t xml:space="preserve"> </w:t>
      </w:r>
      <w:r>
        <w:t xml:space="preserve">in</w:t>
      </w:r>
      <w:r>
        <w:t xml:space="preserve"> </w:t>
      </w:r>
      <w:r>
        <w:rPr>
          <w:bCs/>
          <w:b/>
        </w:rPr>
        <w:t xml:space="preserve">Iran Tehran</w:t>
      </w:r>
      <w:r>
        <w:t xml:space="preserve"> </w:t>
      </w:r>
      <w:r>
        <w:t xml:space="preserve">has made remarkable strides, driven by academic excellence and government support. However, challenges related to funding, industry collaboration, and regulatory frameworks remain significant barriers. Addressing these issues will require coordinated efforts from policymakers, academia, and the private sector to ensure that</w:t>
      </w:r>
      <w:r>
        <w:t xml:space="preserve"> </w:t>
      </w:r>
      <w:r>
        <w:rPr>
          <w:bCs/>
          <w:b/>
        </w:rPr>
        <w:t xml:space="preserve">Iran Tehran</w:t>
      </w:r>
      <w:r>
        <w:t xml:space="preserve"> </w:t>
      </w:r>
      <w:r>
        <w:t xml:space="preserve">continues to lead in biomedical engineering innovation for the benefit of both local and global communities.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Biomedical Engineering in Iran, Tehran</dc:title>
  <dc:creator/>
  <dc:language>en</dc:language>
  <cp:keywords/>
  <dcterms:created xsi:type="dcterms:W3CDTF">2026-07-21T06:45:03Z</dcterms:created>
  <dcterms:modified xsi:type="dcterms:W3CDTF">2026-07-21T06:45:03Z</dcterms:modified>
</cp:coreProperties>
</file>

<file path=docProps/custom.xml><?xml version="1.0" encoding="utf-8"?>
<Properties xmlns="http://schemas.openxmlformats.org/officeDocument/2006/custom-properties" xmlns:vt="http://schemas.openxmlformats.org/officeDocument/2006/docPropsVTypes"/>
</file>