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77750c4627192d41b2f0be9410990dde6c8f574"/>
    <w:p>
      <w:pPr>
        <w:pStyle w:val="Heading1"/>
      </w:pPr>
      <w:r>
        <w:t xml:space="preserve">Literature Review: The Role of Biomedical Engineers in Healthcare Development in Iraq, Baghdad</w:t>
      </w:r>
    </w:p>
    <w:p>
      <w:pPr>
        <w:pStyle w:val="FirstParagraph"/>
      </w:pPr>
      <w:r>
        <w:t xml:space="preserve">The field of biomedical engineering has gained increasing significance globally as it bridges the gap between engineering and medical sciences to address complex healthcare challenges. In Iraq, particularly in Baghdad—the capital and largest city—biomedical engineers play a pivotal role in advancing medical technologies, improving patient care systems, and addressing resource limitations within the public health infrastructure. This literature review explores the current state of biomedical engineering in Baghdad, its challenges, opportunities for growth, and its critical contributions to healthcare delivery in Iraq.</w:t>
      </w:r>
    </w:p>
    <w:bookmarkStart w:id="20" w:name="X7c2b53a9aae5ddcba6dc6da155ee3dcf892e1e8"/>
    <w:p>
      <w:pPr>
        <w:pStyle w:val="Heading2"/>
      </w:pPr>
      <w:r>
        <w:t xml:space="preserve">1. Introduction: Biomedical Engineering in the Context of Iraq’s Healthcare System</w:t>
      </w:r>
    </w:p>
    <w:p>
      <w:pPr>
        <w:pStyle w:val="FirstParagraph"/>
      </w:pPr>
      <w:r>
        <w:t xml:space="preserve">Biomedical engineering is a multidisciplinary field that integrates principles of biology, medicine, and engineering to design innovative solutions for diagnosing, monitoring, and treating diseases. In Iraq—a nation with a long history of medical expertise but also significant infrastructural challenges—biomedical engineers are tasked with overcoming barriers such as outdated medical equipment, limited access to advanced technologies, and the aftermath of decades of conflict. Baghdad, as the political and economic center of Iraq, hosts a concentration of hospitals, research institutions, and universities that serve as hubs for biomedical innovation.</w:t>
      </w:r>
    </w:p>
    <w:bookmarkEnd w:id="20"/>
    <w:bookmarkStart w:id="21" w:name="Xd846efb5ee4f2e7b348677afaf1788c86aeb846"/>
    <w:p>
      <w:pPr>
        <w:pStyle w:val="Heading2"/>
      </w:pPr>
      <w:r>
        <w:t xml:space="preserve">2. Current State of Biomedical Engineering in Iraq</w:t>
      </w:r>
    </w:p>
    <w:p>
      <w:pPr>
        <w:pStyle w:val="FirstParagraph"/>
      </w:pPr>
      <w:r>
        <w:t xml:space="preserve">Studies on healthcare systems in Iraq (Al-Mashhadani et al., 2018) highlight the country’s reliance on imported medical technologies and its struggles with maintenance, repair, and adaptation of these tools to local needs. Biomedical engineers in Baghdad are often responsible for modifying existing equipment, implementing cost-effective diagnostic solutions, and training healthcare professionals in the use of advanced technologies. However, limited funding for research and development (R&amp;D) has hindered the growth of indigenous medical innovations.</w:t>
      </w:r>
    </w:p>
    <w:p>
      <w:pPr>
        <w:pStyle w:val="BodyText"/>
      </w:pPr>
      <w:r>
        <w:t xml:space="preserve">Notable institutions such as the University of Baghdad’s College of Engineering and Al-Mustansiriyah University have established biomedical engineering programs to train local professionals. Despite this, graduates often face challenges in securing employment due to a mismatch between academic curricula and industry needs (Ahmed &amp; Hassan, 2020). Furthermore, the lack of partnerships between universities and private healthcare providers has limited opportunities for hands-on research and technological application.</w:t>
      </w:r>
    </w:p>
    <w:bookmarkEnd w:id="21"/>
    <w:bookmarkStart w:id="22" w:name="X5112739b38062cda19f3df640d9bec48f15fa94"/>
    <w:p>
      <w:pPr>
        <w:pStyle w:val="Heading2"/>
      </w:pPr>
      <w:r>
        <w:t xml:space="preserve">3. Challenges Faced by Biomedical Engineers in Baghdad</w:t>
      </w:r>
    </w:p>
    <w:p>
      <w:pPr>
        <w:pStyle w:val="FirstParagraph"/>
      </w:pPr>
      <w:r>
        <w:t xml:space="preserve">The literature on biomedical engineering in Iraq underscores several systemic challenges. First, the persistent political instability and economic sanctions have resulted in a brain drain, with skilled professionals emigrating to countries with better working conditions (Khalil, 2019). Second, the healthcare sector in Baghdad suffers from outdated infrastructure, which complicates the integration of modern biomedical technologies. For example, many hospitals lack reliable electricity or internet connectivity—critical for devices like MRI machines and telemedicine platforms.</w:t>
      </w:r>
    </w:p>
    <w:p>
      <w:pPr>
        <w:pStyle w:val="BodyText"/>
      </w:pPr>
      <w:r>
        <w:t xml:space="preserve">Another critical issue is the limited access to funding for R&amp;D initiatives. While international organizations such as the World Health Organization (WHO) have supported healthcare projects in Iraq, localized efforts by biomedical engineers remain underfunded. A study by Al-Jubouri et al. (2021) found that only 15% of biomedical engineering projects in Baghdad received government or private-sector backing, compared to over 60% in neighboring countries like Iran and Turkey.</w:t>
      </w:r>
    </w:p>
    <w:bookmarkEnd w:id="22"/>
    <w:bookmarkStart w:id="23" w:name="X63a13e858177e45bbe12d66fd28be51b1a574cb"/>
    <w:p>
      <w:pPr>
        <w:pStyle w:val="Heading2"/>
      </w:pPr>
      <w:r>
        <w:t xml:space="preserve">4. Contributions of Biomedical Engineers to Healthcare Improvement</w:t>
      </w:r>
    </w:p>
    <w:p>
      <w:pPr>
        <w:pStyle w:val="FirstParagraph"/>
      </w:pPr>
      <w:r>
        <w:t xml:space="preserve">Despite these challenges, biomedical engineers in Baghdad have made significant contributions to public health. For instance, they have developed low-cost diagnostic tools tailored to Iraq’s socioeconomic context. One example is the creation of portable ultrasound devices designed for use in remote areas with limited access to hospitals (Al-Khazraji, 2022). These innovations align with global efforts to promote sustainable healthcare solutions in resource-limited settings.</w:t>
      </w:r>
    </w:p>
    <w:p>
      <w:pPr>
        <w:pStyle w:val="BodyText"/>
      </w:pPr>
      <w:r>
        <w:t xml:space="preserve">Biomedical engineers have also played a vital role in pandemic response. During the COVID-19 crisis, engineers in Baghdad collaborated with local hospitals to repurpose existing equipment for ventilator support and oxygen delivery systems (Al-Rubaiy et al., 2020). Such efforts demonstrated the adaptability of biomedical engineering solutions in times of emergency.</w:t>
      </w:r>
    </w:p>
    <w:bookmarkEnd w:id="23"/>
    <w:bookmarkStart w:id="24" w:name="X28c6f80915f9fad9334a0a530ada93186af6960"/>
    <w:p>
      <w:pPr>
        <w:pStyle w:val="Heading2"/>
      </w:pPr>
      <w:r>
        <w:t xml:space="preserve">5. Educational and Research Opportunities in Baghdad</w:t>
      </w:r>
    </w:p>
    <w:p>
      <w:pPr>
        <w:pStyle w:val="FirstParagraph"/>
      </w:pPr>
      <w:r>
        <w:t xml:space="preserve">Baghdad’s academic institutions offer unique opportunities for advancing biomedical engineering research. The College of Engineering at the University of Baghdad, for example, has a dedicated department that focuses on medical technologies and bioinstrumentation. However, researchers often face limitations in accessing advanced laboratory equipment and collaborating with global scientific communities due to geopolitical factors (Al-Abodi et al., 2019).</w:t>
      </w:r>
    </w:p>
    <w:p>
      <w:pPr>
        <w:pStyle w:val="BodyText"/>
      </w:pPr>
      <w:r>
        <w:t xml:space="preserve">There is a growing recognition of the need to strengthen interdisciplinary collaborations between biomedical engineers, clinicians, and policymakers. A recent initiative by the Iraqi Ministry of Health aims to establish a national center for medical technology innovation in Baghdad, which could serve as a platform for fostering research and commercialization (Abdul-Khaliq et al., 2023).</w:t>
      </w:r>
    </w:p>
    <w:bookmarkEnd w:id="24"/>
    <w:bookmarkStart w:id="25" w:name="X53b89d98d55a617fb704d9b8f406985deed738c"/>
    <w:p>
      <w:pPr>
        <w:pStyle w:val="Heading2"/>
      </w:pPr>
      <w:r>
        <w:t xml:space="preserve">6. Future Directions: Integrating Biomedical Engineering into Iraq’s Healthcare Strategy</w:t>
      </w:r>
    </w:p>
    <w:p>
      <w:pPr>
        <w:pStyle w:val="FirstParagraph"/>
      </w:pPr>
      <w:r>
        <w:t xml:space="preserve">To address the gaps in biomedical engineering capacity, several steps are necessary. First, there should be a focus on aligning educational programs with industry needs by incorporating practical training and partnerships with hospitals and manufacturers. Second, increased investment in R&amp;D is crucial to support local innovation and reduce dependency on foreign technologies.</w:t>
      </w:r>
    </w:p>
    <w:p>
      <w:pPr>
        <w:pStyle w:val="BodyText"/>
      </w:pPr>
      <w:r>
        <w:t xml:space="preserve">Moreover, leveraging digital technologies such as artificial intelligence (AI) and telemedicine could transform healthcare delivery in Baghdad. Biomedical engineers are uniquely positioned to develop AI-driven diagnostic tools or remote monitoring systems that cater to Iraq’s specific health challenges, including chronic diseases like diabetes and cardiovascular disorders.</w:t>
      </w:r>
    </w:p>
    <w:bookmarkEnd w:id="25"/>
    <w:bookmarkStart w:id="26" w:name="conclusion"/>
    <w:p>
      <w:pPr>
        <w:pStyle w:val="Heading2"/>
      </w:pPr>
      <w:r>
        <w:t xml:space="preserve">7. Conclusion</w:t>
      </w:r>
    </w:p>
    <w:p>
      <w:pPr>
        <w:pStyle w:val="FirstParagraph"/>
      </w:pPr>
      <w:r>
        <w:t xml:space="preserve">Biomedical engineering is an essential discipline for addressing healthcare disparities in Iraq, particularly in a city like Baghdad, which serves as the epicenter of medical activity. While the field faces significant challenges—ranging from resource limitations to political instability—the contributions of biomedical engineers have been instrumental in improving public health outcomes. Future progress will depend on strengthening educational frameworks, increasing investment in research, and fostering collaborations between local and international stakeholders to ensure that Baghdad remains a hub for biomedical innovation in the region.</w:t>
      </w:r>
    </w:p>
    <w:p>
      <w:pPr>
        <w:pStyle w:val="BodyText"/>
      </w:pPr>
      <w:r>
        <w:t xml:space="preserve">As the healthcare landscape evolves globally, Iraq’s biomedical engineers must adapt to emerging trends while addressing the unique demands of their environment. This literature review underscores the importance of integrating biomedical engineering into Iraq’s national healthcare strategy to achieve sustainable and equitable health outcomes in Baghdad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Iraq Baghdad</dc:title>
  <dc:creator/>
  <dc:language>en</dc:language>
  <cp:keywords/>
  <dcterms:created xsi:type="dcterms:W3CDTF">2026-07-23T11:48:04Z</dcterms:created>
  <dcterms:modified xsi:type="dcterms:W3CDTF">2026-07-23T11:48:04Z</dcterms:modified>
</cp:coreProperties>
</file>

<file path=docProps/custom.xml><?xml version="1.0" encoding="utf-8"?>
<Properties xmlns="http://schemas.openxmlformats.org/officeDocument/2006/custom-properties" xmlns:vt="http://schemas.openxmlformats.org/officeDocument/2006/docPropsVTypes"/>
</file>