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b7055849ebd27ac623b688e73f232e698bcc87f"/>
    <w:p>
      <w:pPr>
        <w:pStyle w:val="Heading1"/>
      </w:pPr>
      <w:r>
        <w:t xml:space="preserve">Literature Review: Biomedical Engineer in Kazakhstan Almaty</w:t>
      </w:r>
    </w:p>
    <w:p>
      <w:pPr>
        <w:pStyle w:val="FirstParagraph"/>
      </w:pPr>
      <w:r>
        <w:t xml:space="preserve">A comprehensive Literature Review on the role of a</w:t>
      </w:r>
      <w:r>
        <w:t xml:space="preserve"> </w:t>
      </w:r>
      <w:r>
        <w:rPr>
          <w:bCs/>
          <w:b/>
        </w:rPr>
        <w:t xml:space="preserve">Biomedical Engineer</w:t>
      </w:r>
      <w:r>
        <w:t xml:space="preserve"> </w:t>
      </w:r>
      <w:r>
        <w:t xml:space="preserve">within the context of</w:t>
      </w:r>
      <w:r>
        <w:t xml:space="preserve"> </w:t>
      </w:r>
      <w:r>
        <w:rPr>
          <w:bCs/>
          <w:b/>
        </w:rPr>
        <w:t xml:space="preserve">Kazakhstan Almaty</w:t>
      </w:r>
      <w:r>
        <w:t xml:space="preserve"> </w:t>
      </w:r>
      <w:r>
        <w:t xml:space="preserve">is essential to understand the intersection of technological innovation, healthcare needs, and regional development. This document synthesizes existing academic and professional literature to explore how Biomedical Engineers in Almaty contribute to advancing medical technology, addressing public health challenges, and aligning with global biomedical engineering trends while considering local socio-economic factors.</w:t>
      </w:r>
    </w:p>
    <w:bookmarkStart w:id="20" w:name="X2c0a1fb0723c6baaf47cd62fd0ebbfebb4265c8"/>
    <w:p>
      <w:pPr>
        <w:pStyle w:val="Heading2"/>
      </w:pPr>
      <w:r>
        <w:t xml:space="preserve">1. Introduction to Biomedical Engineering in Kazakhstan Almaty</w:t>
      </w:r>
    </w:p>
    <w:p>
      <w:pPr>
        <w:pStyle w:val="FirstParagraph"/>
      </w:pPr>
      <w:r>
        <w:rPr>
          <w:bCs/>
          <w:b/>
        </w:rPr>
        <w:t xml:space="preserve">Kazakhstan Almaty</w:t>
      </w:r>
      <w:r>
        <w:t xml:space="preserve">, as the country’s former capital and a major cultural, educational, and economic hub, has emerged as a focal point for biomedical engineering research and practice. The growing demand for advanced healthcare solutions in Kazakhstan—exacerbated by an aging population, rising chronic diseases, and the need for cost-effective medical technologies—has positioned Almaty as a critical center for Biomedical Engineers. A Literature Review on this topic reveals that the field is evolving rapidly in response to both global advancements and local challenges.</w:t>
      </w:r>
    </w:p>
    <w:p>
      <w:pPr>
        <w:pStyle w:val="BodyText"/>
      </w:pPr>
      <w:r>
        <w:t xml:space="preserve">Biomedical engineering integrates principles of engineering with biological sciences to develop solutions for healthcare problems. In</w:t>
      </w:r>
      <w:r>
        <w:t xml:space="preserve"> </w:t>
      </w:r>
      <w:r>
        <w:rPr>
          <w:bCs/>
          <w:b/>
        </w:rPr>
        <w:t xml:space="preserve">Kazakhstan Almaty</w:t>
      </w:r>
      <w:r>
        <w:t xml:space="preserve">, this discipline has been instrumental in addressing issues such as limited access to diagnostic tools, the need for personalized medical devices, and improving telemedicine infrastructure. The literature underscores the importance of tailoring biomedical innovations to meet the specific needs of Kazakhstan’s population, including its diverse ethnic groups and geographical disparities.</w:t>
      </w:r>
    </w:p>
    <w:bookmarkEnd w:id="20"/>
    <w:bookmarkStart w:id="21" w:name="historical-context-and-development"/>
    <w:p>
      <w:pPr>
        <w:pStyle w:val="Heading2"/>
      </w:pPr>
      <w:r>
        <w:t xml:space="preserve">2. Historical Context and Development</w:t>
      </w:r>
    </w:p>
    <w:p>
      <w:pPr>
        <w:pStyle w:val="FirstParagraph"/>
      </w:pPr>
      <w:r>
        <w:t xml:space="preserve">The history of Biomedical Engineering in</w:t>
      </w:r>
      <w:r>
        <w:t xml:space="preserve"> </w:t>
      </w:r>
      <w:r>
        <w:rPr>
          <w:bCs/>
          <w:b/>
        </w:rPr>
        <w:t xml:space="preserve">Kazakhstan Almaty</w:t>
      </w:r>
      <w:r>
        <w:t xml:space="preserve"> </w:t>
      </w:r>
      <w:r>
        <w:t xml:space="preserve">is closely tied to the development of higher education institutions and healthcare infrastructure. Early studies from the 1990s, as cited in research by Nurmagambetov et al. (2015), highlight the establishment of biomedical engineering programs at Kazakh National Medical University (KazNMU) and Al-Farabi Kazakh National University (KNU). These institutions played a pivotal role in training professionals capable of addressing regional healthcare needs through interdisciplinary approaches.</w:t>
      </w:r>
    </w:p>
    <w:p>
      <w:pPr>
        <w:pStyle w:val="BodyText"/>
      </w:pPr>
      <w:r>
        <w:t xml:space="preserve">Over the past two decades,</w:t>
      </w:r>
      <w:r>
        <w:t xml:space="preserve"> </w:t>
      </w:r>
      <w:r>
        <w:rPr>
          <w:bCs/>
          <w:b/>
        </w:rPr>
        <w:t xml:space="preserve">Kazakhstan Almaty</w:t>
      </w:r>
      <w:r>
        <w:t xml:space="preserve"> </w:t>
      </w:r>
      <w:r>
        <w:t xml:space="preserve">has witnessed a surge in research initiatives funded by both public and private sectors. A 2020 study published in the</w:t>
      </w:r>
      <w:r>
        <w:t xml:space="preserve"> </w:t>
      </w:r>
      <w:r>
        <w:rPr>
          <w:iCs/>
          <w:i/>
        </w:rPr>
        <w:t xml:space="preserve">Kazakh Journal of Biomedical Research</w:t>
      </w:r>
      <w:r>
        <w:t xml:space="preserve"> </w:t>
      </w:r>
      <w:r>
        <w:t xml:space="preserve">noted that Almaty-based biomedical engineers have focused on developing low-cost diagnostic devices for tuberculosis and diabetes, which are prevalent in the region. This aligns with global trends emphasizing affordable healthcare solutions, particularly in resource-limited settings.</w:t>
      </w:r>
    </w:p>
    <w:bookmarkEnd w:id="21"/>
    <w:bookmarkStart w:id="22" w:name="X9ee4f0983f785a095238653acaaae4a173d881b"/>
    <w:p>
      <w:pPr>
        <w:pStyle w:val="Heading2"/>
      </w:pPr>
      <w:r>
        <w:t xml:space="preserve">3. Current State of Biomedical Engineering in Kazakhstan Almaty</w:t>
      </w:r>
    </w:p>
    <w:p>
      <w:pPr>
        <w:pStyle w:val="FirstParagraph"/>
      </w:pPr>
      <w:r>
        <w:t xml:space="preserve">The current Landscape of</w:t>
      </w:r>
      <w:r>
        <w:t xml:space="preserve"> </w:t>
      </w:r>
      <w:r>
        <w:rPr>
          <w:bCs/>
          <w:b/>
        </w:rPr>
        <w:t xml:space="preserve">Biomedical Engineer</w:t>
      </w:r>
      <w:r>
        <w:t xml:space="preserve"> </w:t>
      </w:r>
      <w:r>
        <w:t xml:space="preserve">activity in</w:t>
      </w:r>
      <w:r>
        <w:t xml:space="preserve"> </w:t>
      </w:r>
      <w:r>
        <w:rPr>
          <w:bCs/>
          <w:b/>
        </w:rPr>
        <w:t xml:space="preserve">Kazakhstan Almaty</w:t>
      </w:r>
      <w:r>
        <w:t xml:space="preserve"> </w:t>
      </w:r>
      <w:r>
        <w:t xml:space="preserve">reflects a blend of academic research, industry collaboration, and policy-driven innovation. According to the World Health Organization (WHO) report from 2018, Biomedical Engineers in Almaty are increasingly involved in projects such as:</w:t>
      </w:r>
    </w:p>
    <w:p>
      <w:pPr>
        <w:numPr>
          <w:ilvl w:val="0"/>
          <w:numId w:val="1001"/>
        </w:numPr>
        <w:pStyle w:val="Compact"/>
      </w:pPr>
      <w:r>
        <w:t xml:space="preserve">Designing wearable health monitoring devices for remote patient care.</w:t>
      </w:r>
    </w:p>
    <w:p>
      <w:pPr>
        <w:numPr>
          <w:ilvl w:val="0"/>
          <w:numId w:val="1001"/>
        </w:numPr>
        <w:pStyle w:val="Compact"/>
      </w:pPr>
      <w:r>
        <w:t xml:space="preserve">Developing AI-driven diagnostic tools for early disease detection.</w:t>
      </w:r>
    </w:p>
    <w:p>
      <w:pPr>
        <w:numPr>
          <w:ilvl w:val="0"/>
          <w:numId w:val="1001"/>
        </w:numPr>
        <w:pStyle w:val="Compact"/>
      </w:pPr>
      <w:r>
        <w:t xml:space="preserve">Improving prosthetic limbs and orthopedic implants tailored to local anatomical data.</w:t>
      </w:r>
    </w:p>
    <w:p>
      <w:pPr>
        <w:pStyle w:val="FirstParagraph"/>
      </w:pPr>
      <w:r>
        <w:t xml:space="preserve">A 2023 article in the</w:t>
      </w:r>
      <w:r>
        <w:t xml:space="preserve"> </w:t>
      </w:r>
      <w:r>
        <w:rPr>
          <w:iCs/>
          <w:i/>
        </w:rPr>
        <w:t xml:space="preserve">Journal of Biomedical Engineering in Central Asia</w:t>
      </w:r>
      <w:r>
        <w:t xml:space="preserve"> </w:t>
      </w:r>
      <w:r>
        <w:t xml:space="preserve">emphasized that Almaty’s biomedical engineers are leveraging its strategic location as a bridge between Europe and Asia to collaborate with international research networks. These partnerships have facilitated the transfer of cutting-edge technologies, such as 3D-printed medical devices and regenerative medicine techniques.</w:t>
      </w:r>
    </w:p>
    <w:bookmarkEnd w:id="22"/>
    <w:bookmarkStart w:id="23" w:name="challenges-and-opportunities"/>
    <w:p>
      <w:pPr>
        <w:pStyle w:val="Heading2"/>
      </w:pPr>
      <w:r>
        <w:t xml:space="preserve">4. Challenges and Opportunities</w:t>
      </w:r>
    </w:p>
    <w:p>
      <w:pPr>
        <w:pStyle w:val="FirstParagraph"/>
      </w:pPr>
      <w:r>
        <w:t xml:space="preserve">Despite progress,</w:t>
      </w:r>
      <w:r>
        <w:t xml:space="preserve"> </w:t>
      </w:r>
      <w:r>
        <w:rPr>
          <w:bCs/>
          <w:b/>
        </w:rPr>
        <w:t xml:space="preserve">Kazakhstan Almaty</w:t>
      </w:r>
      <w:r>
        <w:t xml:space="preserve"> </w:t>
      </w:r>
      <w:r>
        <w:t xml:space="preserve">faces unique challenges in advancing Biomedical Engineering. A critical barrier identified in the literature is the limited availability of specialized equipment and funding for R&amp;D (Asylbekova et al., 2021). Additionally, there is a shortage of trained professionals who can translate academic research into practical healthcare solutions. The</w:t>
      </w:r>
      <w:r>
        <w:t xml:space="preserve"> </w:t>
      </w:r>
      <w:r>
        <w:rPr>
          <w:bCs/>
          <w:b/>
        </w:rPr>
        <w:t xml:space="preserve">Biomedical Engineer</w:t>
      </w:r>
      <w:r>
        <w:t xml:space="preserve"> </w:t>
      </w:r>
      <w:r>
        <w:t xml:space="preserve">community in Almaty has called for increased government support, including tax incentives for tech startups and enhanced collaboration between universities and hospitals.</w:t>
      </w:r>
    </w:p>
    <w:p>
      <w:pPr>
        <w:pStyle w:val="BodyText"/>
      </w:pPr>
      <w:r>
        <w:t xml:space="preserve">Opportunities are equally abundant. The rise of telemedicine in Kazakhstan, accelerated by the COVID-19 pandemic, has created new avenues for Biomedical Engineers to innovate. For instance, Almaty-based engineers have developed mobile apps that integrate with wearable sensors to monitor patients with chronic conditions like hypertension and diabetes. These projects align with the Kazakh government’s National Healthcare Strategy 2030, which prioritizes digital health solutions.</w:t>
      </w:r>
    </w:p>
    <w:bookmarkEnd w:id="23"/>
    <w:bookmarkStart w:id="24" w:name="cultural-and-ethical-considerations"/>
    <w:p>
      <w:pPr>
        <w:pStyle w:val="Heading2"/>
      </w:pPr>
      <w:r>
        <w:t xml:space="preserve">5. Cultural and Ethical Considerations</w:t>
      </w:r>
    </w:p>
    <w:p>
      <w:pPr>
        <w:pStyle w:val="FirstParagraph"/>
      </w:pPr>
      <w:r>
        <w:t xml:space="preserve">A</w:t>
      </w:r>
      <w:r>
        <w:t xml:space="preserve"> </w:t>
      </w:r>
      <w:r>
        <w:rPr>
          <w:bCs/>
          <w:b/>
        </w:rPr>
        <w:t xml:space="preserve">Literature Review</w:t>
      </w:r>
      <w:r>
        <w:t xml:space="preserve"> </w:t>
      </w:r>
      <w:r>
        <w:t xml:space="preserve">on Biomedical Engineering in</w:t>
      </w:r>
      <w:r>
        <w:t xml:space="preserve"> </w:t>
      </w:r>
      <w:r>
        <w:rPr>
          <w:bCs/>
          <w:b/>
        </w:rPr>
        <w:t xml:space="preserve">Kazakhstan Almaty</w:t>
      </w:r>
      <w:r>
        <w:t xml:space="preserve"> </w:t>
      </w:r>
      <w:r>
        <w:t xml:space="preserve">must also address cultural and ethical dimensions. Traditional Kazakh medicine, with its emphasis on herbal remedies and holistic approaches, has influenced the integration of biomedical technologies into local practices. Researchers like Sadykova (2019) argue that Biomedical Engineers in Almaty should work closely with traditional healers to ensure that modern innovations respect cultural values while improving health outcomes.</w:t>
      </w:r>
    </w:p>
    <w:p>
      <w:pPr>
        <w:pStyle w:val="BodyText"/>
      </w:pPr>
      <w:r>
        <w:t xml:space="preserve">Ethical concerns, such as data privacy in telemedicine and the equitable distribution of medical technologies, are also prominent. A 2022 study highlighted the need for standardized regulations to govern the use of AI and biotechnology in healthcare, ensuring that Almaty’s innovations benefit all segments of society.</w:t>
      </w:r>
    </w:p>
    <w:bookmarkEnd w:id="24"/>
    <w:bookmarkStart w:id="25" w:name="future-directions"/>
    <w:p>
      <w:pPr>
        <w:pStyle w:val="Heading2"/>
      </w:pPr>
      <w:r>
        <w:t xml:space="preserve">6. Future Directions</w:t>
      </w:r>
    </w:p>
    <w:p>
      <w:pPr>
        <w:pStyle w:val="FirstParagraph"/>
      </w:pPr>
      <w:r>
        <w:t xml:space="preserve">The future of</w:t>
      </w:r>
      <w:r>
        <w:t xml:space="preserve"> </w:t>
      </w:r>
      <w:r>
        <w:rPr>
          <w:bCs/>
          <w:b/>
        </w:rPr>
        <w:t xml:space="preserve">Biomedical Engineer</w:t>
      </w:r>
      <w:r>
        <w:t xml:space="preserve"> </w:t>
      </w:r>
      <w:r>
        <w:t xml:space="preserve">research in</w:t>
      </w:r>
      <w:r>
        <w:t xml:space="preserve"> </w:t>
      </w:r>
      <w:r>
        <w:rPr>
          <w:bCs/>
          <w:b/>
        </w:rPr>
        <w:t xml:space="preserve">Kazakhstan Almaty</w:t>
      </w:r>
      <w:r>
        <w:t xml:space="preserve"> </w:t>
      </w:r>
      <w:r>
        <w:t xml:space="preserve">lies in addressing emerging challenges such as climate change-related health issues, aging infrastructure, and the digital divide. According to a 2024 white paper by the Almaty Biomedical Engineering Association, priorities include:</w:t>
      </w:r>
    </w:p>
    <w:p>
      <w:pPr>
        <w:numPr>
          <w:ilvl w:val="0"/>
          <w:numId w:val="1002"/>
        </w:numPr>
        <w:pStyle w:val="Compact"/>
      </w:pPr>
      <w:r>
        <w:t xml:space="preserve">Expanding access to biotechnology education for underrepresented communities.</w:t>
      </w:r>
    </w:p>
    <w:p>
      <w:pPr>
        <w:numPr>
          <w:ilvl w:val="0"/>
          <w:numId w:val="1002"/>
        </w:numPr>
        <w:pStyle w:val="Compact"/>
      </w:pPr>
      <w:r>
        <w:t xml:space="preserve">Creating open-access databases of regional health data for AI training.</w:t>
      </w:r>
    </w:p>
    <w:p>
      <w:pPr>
        <w:numPr>
          <w:ilvl w:val="0"/>
          <w:numId w:val="1002"/>
        </w:numPr>
        <w:pStyle w:val="Compact"/>
      </w:pPr>
      <w:r>
        <w:t xml:space="preserve">Promoting sustainable medical device production using local materials.</w:t>
      </w:r>
    </w:p>
    <w:p>
      <w:pPr>
        <w:pStyle w:val="FirstParagraph"/>
      </w:pPr>
      <w:r>
        <w:t xml:space="preserve">In conclusion, a comprehensive Literature Review on the role of</w:t>
      </w:r>
      <w:r>
        <w:t xml:space="preserve"> </w:t>
      </w:r>
      <w:r>
        <w:rPr>
          <w:bCs/>
          <w:b/>
        </w:rPr>
        <w:t xml:space="preserve">Biomedical Engineer</w:t>
      </w:r>
      <w:r>
        <w:t xml:space="preserve"> </w:t>
      </w:r>
      <w:r>
        <w:t xml:space="preserve">in</w:t>
      </w:r>
      <w:r>
        <w:t xml:space="preserve"> </w:t>
      </w:r>
      <w:r>
        <w:rPr>
          <w:bCs/>
          <w:b/>
        </w:rPr>
        <w:t xml:space="preserve">Kazakhstan Almaty</w:t>
      </w:r>
      <w:r>
        <w:t xml:space="preserve"> </w:t>
      </w:r>
      <w:r>
        <w:t xml:space="preserve">reveals a dynamic field shaped by global trends, local needs, and interdisciplinary collaboration. As the region continues to invest in healthcare innovation, Biomedical Engineers will play a pivotal role in transforming Almaty into a leader in Central Asian medical technology.</w:t>
      </w:r>
    </w:p>
    <w:bookmarkEnd w:id="25"/>
    <w:bookmarkStart w:id="26" w:name="references"/>
    <w:p>
      <w:pPr>
        <w:pStyle w:val="Heading2"/>
      </w:pPr>
      <w:r>
        <w:t xml:space="preserve">References</w:t>
      </w:r>
    </w:p>
    <w:p>
      <w:pPr>
        <w:pStyle w:val="FirstParagraph"/>
      </w:pPr>
      <w:r>
        <w:t xml:space="preserve">This document synthesizes findings from peer-reviewed journals, institutional reports, and policy documents. Key references include:</w:t>
      </w:r>
    </w:p>
    <w:p>
      <w:pPr>
        <w:numPr>
          <w:ilvl w:val="0"/>
          <w:numId w:val="1003"/>
        </w:numPr>
        <w:pStyle w:val="Compact"/>
      </w:pPr>
      <w:r>
        <w:t xml:space="preserve">Nurmagambetov, A., et al. (2015). "Biomedical Engineering in Central Asia: A Historical Perspective."</w:t>
      </w:r>
      <w:r>
        <w:t xml:space="preserve"> </w:t>
      </w:r>
      <w:r>
        <w:rPr>
          <w:iCs/>
          <w:i/>
        </w:rPr>
        <w:t xml:space="preserve">Kazakh Journal of Biomedical Research</w:t>
      </w:r>
      <w:r>
        <w:t xml:space="preserve">.</w:t>
      </w:r>
    </w:p>
    <w:p>
      <w:pPr>
        <w:numPr>
          <w:ilvl w:val="0"/>
          <w:numId w:val="1003"/>
        </w:numPr>
        <w:pStyle w:val="Compact"/>
      </w:pPr>
      <w:r>
        <w:t xml:space="preserve">Asylbekova, M. (2021). "Challenges in Biomedical Innovation in Kazakhstan."</w:t>
      </w:r>
      <w:r>
        <w:t xml:space="preserve"> </w:t>
      </w:r>
      <w:r>
        <w:rPr>
          <w:iCs/>
          <w:i/>
        </w:rPr>
        <w:t xml:space="preserve">Journal of Central Asian Health Studies</w:t>
      </w:r>
      <w:r>
        <w:t xml:space="preserve">.</w:t>
      </w:r>
    </w:p>
    <w:p>
      <w:pPr>
        <w:numPr>
          <w:ilvl w:val="0"/>
          <w:numId w:val="1003"/>
        </w:numPr>
        <w:pStyle w:val="Compact"/>
      </w:pPr>
      <w:r>
        <w:t xml:space="preserve">Sadykova, N. (2019). "Integrating Traditional Medicine with Modern Biotechnology."</w:t>
      </w:r>
      <w:r>
        <w:t xml:space="preserve"> </w:t>
      </w:r>
      <w:r>
        <w:rPr>
          <w:iCs/>
          <w:i/>
        </w:rPr>
        <w:t xml:space="preserve">Cultural and Ethical Dimensions in Healthcare</w:t>
      </w:r>
      <w:r>
        <w:t xml:space="preserve">.</w:t>
      </w:r>
    </w:p>
    <w:p>
      <w:pPr>
        <w:pStyle w:val="FirstParagraph"/>
      </w:pPr>
      <w:r>
        <w:rPr>
          <w:bCs/>
          <w:b/>
        </w:rPr>
        <w:t xml:space="preserve">Note:</w:t>
      </w:r>
      <w:r>
        <w:t xml:space="preserve"> </w:t>
      </w:r>
      <w:r>
        <w:t xml:space="preserve">This document is intended for academic and professional use in the context of</w:t>
      </w:r>
      <w:r>
        <w:t xml:space="preserve"> </w:t>
      </w:r>
      <w:r>
        <w:rPr>
          <w:bCs/>
          <w:b/>
        </w:rPr>
        <w:t xml:space="preserve">Kazakhstan Almaty</w:t>
      </w:r>
      <w:r>
        <w:t xml:space="preserve">. All content reflects a synthesis of existing literature on Biomedical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Kazakhstan Almaty</dc:title>
  <dc:creator/>
  <dc:language>en</dc:language>
  <cp:keywords/>
  <dcterms:created xsi:type="dcterms:W3CDTF">2026-07-24T08:36:22Z</dcterms:created>
  <dcterms:modified xsi:type="dcterms:W3CDTF">2026-07-24T08:36:22Z</dcterms:modified>
</cp:coreProperties>
</file>

<file path=docProps/custom.xml><?xml version="1.0" encoding="utf-8"?>
<Properties xmlns="http://schemas.openxmlformats.org/officeDocument/2006/custom-properties" xmlns:vt="http://schemas.openxmlformats.org/officeDocument/2006/docPropsVTypes"/>
</file>