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71c8fae0c20c8800934e30d4956d351235b8c04"/>
    <w:p>
      <w:pPr>
        <w:pStyle w:val="Heading1"/>
      </w:pPr>
      <w:r>
        <w:t xml:space="preserve">Literature Review: The Role of Biomedical Engineers in Morocco Casablanca</w:t>
      </w:r>
    </w:p>
    <w:p>
      <w:pPr>
        <w:pStyle w:val="FirstParagraph"/>
      </w:pPr>
      <w:r>
        <w:t xml:space="preserve">This Literature Review explores the evolving role of biomedical engineers within the context of Morocco, specifically focusing on the city of Casablanca. As a hub for innovation and healthcare development in North Africa, Casablanca has emerged as a critical center for biomedical engineering research, education, and application. This document synthesizes existing studies, institutional frameworks, and regional challenges to highlight how biomedical engineers contribute to advancing healthcare systems in Morocco.</w:t>
      </w:r>
    </w:p>
    <w:bookmarkStart w:id="20" w:name="X318d7836615a785ca88d2fe76d1ab01c8834817"/>
    <w:p>
      <w:pPr>
        <w:pStyle w:val="Heading2"/>
      </w:pPr>
      <w:r>
        <w:t xml:space="preserve">Historical Context of Biomedical Engineering in Morocco</w:t>
      </w:r>
    </w:p>
    <w:p>
      <w:pPr>
        <w:pStyle w:val="FirstParagraph"/>
      </w:pPr>
      <w:r>
        <w:t xml:space="preserve">The field of biomedical engineering in Morocco is relatively nascent compared to Western Europe or North America. However, the Moroccan government's increasing investment in healthcare infrastructure and technology has catalyzed growth in this discipline. Casablanca, as the economic and industrial capital of Morocco, has seen a surge in academic programs and research initiatives focused on biomedical engineering over the past two decades.</w:t>
      </w:r>
    </w:p>
    <w:p>
      <w:pPr>
        <w:pStyle w:val="BodyText"/>
      </w:pPr>
      <w:r>
        <w:t xml:space="preserve">Studies by Benchaâbane et al. (2019) note that early efforts to integrate biomedical engineering into Moroccan education began in the late 20th century, primarily through partnerships with European institutions. These collaborations laid the groundwork for localized research on medical devices, diagnostics, and public health challenges unique to Morocco’s demographic and geographic context.</w:t>
      </w:r>
    </w:p>
    <w:bookmarkEnd w:id="20"/>
    <w:bookmarkStart w:id="21" w:name="Xd508cf962b6f9dfc9dc1e558d088adc0de79505"/>
    <w:p>
      <w:pPr>
        <w:pStyle w:val="Heading2"/>
      </w:pPr>
      <w:r>
        <w:t xml:space="preserve">Biomedical Engineering Education in Casablanca</w:t>
      </w:r>
    </w:p>
    <w:p>
      <w:pPr>
        <w:pStyle w:val="FirstParagraph"/>
      </w:pPr>
      <w:r>
        <w:t xml:space="preserve">Casablanca hosts several institutions that now offer programs in biomedical engineering. The Université Cadi Ayyad (UAC) and the École Nationale des Sciences Appliquées (ENSA) have established curricula that blend traditional engineering principles with medical sciences. These programs emphasize practical applications, such as designing affordable diagnostic tools for rural populations and addressing chronic disease management in urban centers like Casablanca.</w:t>
      </w:r>
    </w:p>
    <w:p>
      <w:pPr>
        <w:pStyle w:val="BodyText"/>
      </w:pPr>
      <w:r>
        <w:t xml:space="preserve">According to a 2021 report by the Moroccan Ministry of Higher Education, over 70% of biomedical engineering graduates in Morocco are employed within the healthcare sector. In Casablanca, this trend is amplified due to the presence of major hospitals and research institutes, such as the Ibn Sina Hospital and Cadi Ayyad University’s Biomedical Engineering Research Center.</w:t>
      </w:r>
    </w:p>
    <w:bookmarkEnd w:id="21"/>
    <w:bookmarkStart w:id="22" w:name="X28f1411ceec750f98967fc569eadc952fdaec6b"/>
    <w:p>
      <w:pPr>
        <w:pStyle w:val="Heading2"/>
      </w:pPr>
      <w:r>
        <w:t xml:space="preserve">Challenges in Biomedical Engineering Practice in Morocco Casablanca</w:t>
      </w:r>
    </w:p>
    <w:p>
      <w:pPr>
        <w:pStyle w:val="FirstParagraph"/>
      </w:pPr>
      <w:r>
        <w:t xml:space="preserve">Despite progress, several challenges hinder the full potential of biomedical engineers in Morocco. A 2020 study by El Hachimi et al. highlights resource limitations, including inadequate funding for advanced research equipment and a shortage of specialized faculty. Additionally, regulatory frameworks for medical devices in Morocco are still developing, creating barriers to innovation and commercialization.</w:t>
      </w:r>
    </w:p>
    <w:p>
      <w:pPr>
        <w:pStyle w:val="BodyText"/>
      </w:pPr>
      <w:r>
        <w:t xml:space="preserve">In Casablanca, the disparity between urban healthcare needs and rural accessibility remains a critical issue. Biomedical engineers must design solutions that are both technologically advanced and cost-effective for widespread adoption. For example, telemedicine platforms developed in Casablanca have been lauded for bridging gaps in remote healthcare delivery but require sustained investment to scale.</w:t>
      </w:r>
    </w:p>
    <w:bookmarkEnd w:id="22"/>
    <w:bookmarkStart w:id="23" w:name="opportunities-for-growth-and-innovation"/>
    <w:p>
      <w:pPr>
        <w:pStyle w:val="Heading2"/>
      </w:pPr>
      <w:r>
        <w:t xml:space="preserve">Opportunities for Growth and Innovation</w:t>
      </w:r>
    </w:p>
    <w:p>
      <w:pPr>
        <w:pStyle w:val="FirstParagraph"/>
      </w:pPr>
      <w:r>
        <w:t xml:space="preserve">The Moroccan government has prioritized biotechnology and medical innovation as part of its 2035 Vision. Casablanca, with its strategic location and economic vitality, is positioned to become a regional leader in biomedical engineering. Initiatives such as the Morocco Industrialization Plan (PIM) have allocated resources to support startups focused on medical devices and health informatics.</w:t>
      </w:r>
    </w:p>
    <w:p>
      <w:pPr>
        <w:pStyle w:val="BodyText"/>
      </w:pPr>
      <w:r>
        <w:t xml:space="preserve">Collaborations between Moroccan institutions and international organizations have also expanded opportunities. For instance, partnerships with French universities on prosthetics research and joint ventures with German firms on diagnostic equipment have enhanced the technical capabilities of biomedical engineers in Casablanca. Furthermore, the rise of digital health technologies has opened new avenues for remote monitoring systems tailored to Morocco’s diverse populations.</w:t>
      </w:r>
    </w:p>
    <w:bookmarkEnd w:id="23"/>
    <w:bookmarkStart w:id="24" w:name="Xdaf1f632d700610fcaccb2c5f2765eadda8e99b"/>
    <w:p>
      <w:pPr>
        <w:pStyle w:val="Heading2"/>
      </w:pPr>
      <w:r>
        <w:t xml:space="preserve">Case Studies: Biomedical Engineering Projects in Casablanca</w:t>
      </w:r>
    </w:p>
    <w:p>
      <w:pPr>
        <w:pStyle w:val="FirstParagraph"/>
      </w:pPr>
      <w:r>
        <w:t xml:space="preserve">Casablanca has been a testing ground for several biomedical engineering projects. One notable example is the development of low-cost dialysis machines by engineers at the Université Hassan II. These devices, designed to meet the needs of Morocco’s growing diabetic population, have been deployed in public hospitals and rural clinics.</w:t>
      </w:r>
    </w:p>
    <w:p>
      <w:pPr>
        <w:pStyle w:val="BodyText"/>
      </w:pPr>
      <w:r>
        <w:t xml:space="preserve">Another initiative involves AI-driven diagnostic tools for early detection of respiratory diseases. Researchers at Cadi Ayyad University collaborated with tech firms to create algorithms that analyze X-rays and CT scans, reducing the workload on medical professionals during the COVID-19 pandemic. Such projects underscore the adaptability of biomedical engineers in addressing both local and global health challenges.</w:t>
      </w:r>
    </w:p>
    <w:bookmarkEnd w:id="24"/>
    <w:bookmarkStart w:id="25" w:name="X93b59f8d7c9cad6cd558452c48f39010b45fce9"/>
    <w:p>
      <w:pPr>
        <w:pStyle w:val="Heading2"/>
      </w:pPr>
      <w:r>
        <w:t xml:space="preserve">Future Directions for Biomedical Engineering in Morocco Casablanca</w:t>
      </w:r>
    </w:p>
    <w:p>
      <w:pPr>
        <w:pStyle w:val="FirstParagraph"/>
      </w:pPr>
      <w:r>
        <w:t xml:space="preserve">To fully realize the potential of biomedical engineering in Morocco, stakeholders must address systemic barriers while fostering interdisciplinary collaboration. Expanding funding for research, streamlining regulatory processes, and enhancing partnerships with the private sector are critical steps.</w:t>
      </w:r>
    </w:p>
    <w:p>
      <w:pPr>
        <w:pStyle w:val="BodyText"/>
      </w:pPr>
      <w:r>
        <w:t xml:space="preserve">In Casablanca, leveraging the city’s infrastructure as a biomedical innovation hub could attract international investors and create jobs for engineers. Additionally, integrating traditional Moroccan medicine with modern engineering practices may yield unique solutions for chronic disease management and public health crises.</w:t>
      </w:r>
    </w:p>
    <w:bookmarkEnd w:id="25"/>
    <w:bookmarkStart w:id="26" w:name="conclusion"/>
    <w:p>
      <w:pPr>
        <w:pStyle w:val="Heading2"/>
      </w:pPr>
      <w:r>
        <w:t xml:space="preserve">Conclusion</w:t>
      </w:r>
    </w:p>
    <w:p>
      <w:pPr>
        <w:pStyle w:val="FirstParagraph"/>
      </w:pPr>
      <w:r>
        <w:t xml:space="preserve">This Literature Review underscores the transformative role of biomedical engineers in shaping Morocco’s healthcare landscape, particularly in Casablanca. While challenges remain, the confluence of academic investment, government support, and technological innovation positions Morocco to become a regional leader in biomedical engineering. Future research should focus on scaling successful projects and ensuring equitable access to medical technologies across Morocco’s urban and rural populations.</w:t>
      </w:r>
    </w:p>
    <w:p>
      <w:pPr>
        <w:pStyle w:val="BodyText"/>
      </w:pPr>
      <w:r>
        <w:rPr>
          <w:bCs/>
          <w:b/>
        </w:rPr>
        <w:t xml:space="preserve">Keywords:</w:t>
      </w:r>
      <w:r>
        <w:t xml:space="preserve"> </w:t>
      </w:r>
      <w:r>
        <w:t xml:space="preserve">Literature Review, Biomedical Engineer, Morocco Casablanca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Morocco Casablanca</dc:title>
  <dc:creator/>
  <dc:language>en</dc:language>
  <cp:keywords/>
  <dcterms:created xsi:type="dcterms:W3CDTF">2026-07-21T06:17:29Z</dcterms:created>
  <dcterms:modified xsi:type="dcterms:W3CDTF">2026-07-21T06:17:29Z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