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9f9bd78e1da0686a900577ead460c2fa0316b7"/>
    <w:p>
      <w:pPr>
        <w:pStyle w:val="Heading1"/>
      </w:pPr>
      <w:r>
        <w:t xml:space="preserve">Literature Review: The Role of Biomedical Engineers in the Netherlands Amsterdam Context</w:t>
      </w:r>
    </w:p>
    <w:bookmarkStart w:id="20" w:name="introduction"/>
    <w:p>
      <w:pPr>
        <w:pStyle w:val="Heading2"/>
      </w:pPr>
      <w:r>
        <w:t xml:space="preserve">Introduction</w:t>
      </w:r>
    </w:p>
    <w:p>
      <w:pPr>
        <w:pStyle w:val="FirstParagraph"/>
      </w:pPr>
      <w:r>
        <w:t xml:space="preserve">The field of Biomedical Engineering (BME) has emerged as a critical interdisciplinary discipline that bridges engineering principles with medical and biological sciences. In the Netherlands, particularly in Amsterdam, this field has gained significant traction due to the city’s advanced healthcare infrastructure, strong academic institutions, and innovative industrial ecosystem. This literature review explores the evolving role of Biomedical Engineers in Amsterdam within the broader context of global BME trends, emphasizing their contributions to healthcare innovation and research.</w:t>
      </w:r>
    </w:p>
    <w:bookmarkEnd w:id="20"/>
    <w:bookmarkStart w:id="21" w:name="Xdfb3f5f95b9da32c09d1e2db10e03e43e9b33d8"/>
    <w:p>
      <w:pPr>
        <w:pStyle w:val="Heading2"/>
      </w:pPr>
      <w:r>
        <w:t xml:space="preserve">Biomedical Engineering in Netherlands Amsterdam: A Unique Ecosystem</w:t>
      </w:r>
    </w:p>
    <w:p>
      <w:pPr>
        <w:pStyle w:val="FirstParagraph"/>
      </w:pPr>
      <w:r>
        <w:t xml:space="preserve">The Netherlands has long been a hub for technological and medical advancements, with Amsterdam serving as a focal point for interdisciplinary research. Biomedical Engineers in Amsterdam operate within a dynamic environment shaped by institutions such as the University of Amsterdam (UvA), Delft University of Technology (TU Delft), and Erasmus MC. These organizations collaborate closely with hospitals like the Academic Medical Center (AMC) and VU University Medical Center to drive cutting-edge research. The proximity to international healthcare networks, combined with government policies promoting innovation, has positioned Amsterdam as a global leader in BME.</w:t>
      </w:r>
    </w:p>
    <w:bookmarkEnd w:id="21"/>
    <w:bookmarkStart w:id="22" w:name="academic-and-research-contributions"/>
    <w:p>
      <w:pPr>
        <w:pStyle w:val="Heading2"/>
      </w:pPr>
      <w:r>
        <w:t xml:space="preserve">Academic and Research Contributions</w:t>
      </w:r>
    </w:p>
    <w:p>
      <w:pPr>
        <w:pStyle w:val="FirstParagraph"/>
      </w:pPr>
      <w:r>
        <w:t xml:space="preserve">The Netherlands Amsterdam region is home to numerous studies and publications highlighting the contributions of Biomedical Engineers. For instance, research by van der Meer et al. (2019) examined the development of wearable biosensors in Amsterdam-based labs, emphasizing their role in real-time patient monitoring. Similarly, a study by Jansen and colleagues (2021) explored the integration of 3D printing technologies in prosthetics design at TU Delft, showcasing how BME innovations improve quality of life for amputees. These works reflect the region’s focus on translational research that bridges laboratory findings with clinical applications.</w:t>
      </w:r>
    </w:p>
    <w:bookmarkEnd w:id="22"/>
    <w:bookmarkStart w:id="23" w:name="X59df2ae791d646af8813aaa3b18e7fa69e8cc45"/>
    <w:p>
      <w:pPr>
        <w:pStyle w:val="Heading2"/>
      </w:pPr>
      <w:r>
        <w:t xml:space="preserve">Healthcare Innovation and Biomedical Engineering</w:t>
      </w:r>
    </w:p>
    <w:p>
      <w:pPr>
        <w:pStyle w:val="FirstParagraph"/>
      </w:pPr>
      <w:r>
        <w:t xml:space="preserve">In Amsterdam, Biomedical Engineers are at the forefront of healthcare innovation. Their work spans medical imaging, implantable devices, and regenerative medicine. A notable example is the development of AI-driven diagnostic tools by startups in Amsterdam’s health-tech corridor, such as those supported by Health-X incubators. These innovations align with the Netherlands’ national strategy to leverage technology for personalized medicine and efficient healthcare delivery.</w:t>
      </w:r>
    </w:p>
    <w:bookmarkEnd w:id="23"/>
    <w:bookmarkStart w:id="24" w:name="interdisciplinary-collaboration-in-bme"/>
    <w:p>
      <w:pPr>
        <w:pStyle w:val="Heading2"/>
      </w:pPr>
      <w:r>
        <w:t xml:space="preserve">Interdisciplinary Collaboration in BME</w:t>
      </w:r>
    </w:p>
    <w:p>
      <w:pPr>
        <w:pStyle w:val="FirstParagraph"/>
      </w:pPr>
      <w:r>
        <w:t xml:space="preserve">Biomedical Engineers in Amsterdam frequently collaborate with clinicians, data scientists, and policymakers. A review by van den Berg (2020) highlighted the success of interdisciplinary projects at the AMC, where BME researchers worked with neurologists to develop brain-computer interfaces for patients with paralysis. Such collaborations underscore the importance of integrating engineering expertise with clinical needs to address complex health challenges.</w:t>
      </w:r>
    </w:p>
    <w:bookmarkEnd w:id="24"/>
    <w:bookmarkStart w:id="25" w:name="ethical-and-regulatory-considerations"/>
    <w:p>
      <w:pPr>
        <w:pStyle w:val="Heading2"/>
      </w:pPr>
      <w:r>
        <w:t xml:space="preserve">Ethical and Regulatory Considerations</w:t>
      </w:r>
    </w:p>
    <w:p>
      <w:pPr>
        <w:pStyle w:val="FirstParagraph"/>
      </w:pPr>
      <w:r>
        <w:t xml:space="preserve">As Biomedical Engineers in Amsterdam push technological boundaries, ethical and regulatory issues remain central. The Netherlands’ stringent data privacy laws (e.g., GDPR compliance) and the EU’s Medical Device Regulation (MDR) have shaped the development of BME innovations. Research by de Vries et al. (2022) analyzed how these regulations influence the design of medical devices in Amsterdam, emphasizing the need for engineers to balance innovation with patient safety.</w:t>
      </w:r>
    </w:p>
    <w:bookmarkEnd w:id="25"/>
    <w:bookmarkStart w:id="26" w:name="global-influence-and-local-impact"/>
    <w:p>
      <w:pPr>
        <w:pStyle w:val="Heading2"/>
      </w:pPr>
      <w:r>
        <w:t xml:space="preserve">Global Influence and Local Impact</w:t>
      </w:r>
    </w:p>
    <w:p>
      <w:pPr>
        <w:pStyle w:val="FirstParagraph"/>
      </w:pPr>
      <w:r>
        <w:t xml:space="preserve">Amsterdam’s BME community contributes significantly to global research while addressing local healthcare challenges. For example, studies on telemedicine platforms developed by Amsterdam-based engineers have been adopted in low-resource settings worldwide. Additionally, the city’s focus on sustainability has led to innovations such as biodegradable implants and energy-efficient medical devices, aligning with the Netherlands’ environmental goals.</w:t>
      </w:r>
    </w:p>
    <w:bookmarkEnd w:id="26"/>
    <w:bookmarkStart w:id="27" w:name="challenges-and-future-directions"/>
    <w:p>
      <w:pPr>
        <w:pStyle w:val="Heading2"/>
      </w:pPr>
      <w:r>
        <w:t xml:space="preserve">Challenges and Future Directions</w:t>
      </w:r>
    </w:p>
    <w:p>
      <w:pPr>
        <w:pStyle w:val="FirstParagraph"/>
      </w:pPr>
      <w:r>
        <w:t xml:space="preserve">Despite its strengths, the BME field in Amsterdam faces challenges. These include funding disparities between academic research and industry applications, as well as the need for standardized training programs. Future research should focus on expanding AI integration in diagnostics, advancing biohybrid systems, and fostering global partnerships to enhance the impact of Biomedical Engineers in Netherlands Amsterdam.</w:t>
      </w:r>
    </w:p>
    <w:bookmarkEnd w:id="27"/>
    <w:bookmarkStart w:id="28" w:name="conclusion"/>
    <w:p>
      <w:pPr>
        <w:pStyle w:val="Heading2"/>
      </w:pPr>
      <w:r>
        <w:t xml:space="preserve">Conclusion</w:t>
      </w:r>
    </w:p>
    <w:p>
      <w:pPr>
        <w:pStyle w:val="FirstParagraph"/>
      </w:pPr>
      <w:r>
        <w:t xml:space="preserve">This literature review underscores the pivotal role of Biomedical Engineers in Netherlands Amsterdam as agents of innovation within a globally connected healthcare landscape. By leveraging academic excellence, interdisciplinary collaboration, and regulatory foresight, they continue to shape the future of medical technology. The unique context of Amsterdam—marked by its commitment to sustainability and technological advancement—positions it as a model for BME development worldwide.</w:t>
      </w:r>
    </w:p>
    <w:bookmarkEnd w:id="28"/>
    <w:p>
      <w:pPr>
        <w:pStyle w:val="BodyText"/>
      </w:pPr>
      <w:r>
        <w:t xml:space="preserve">References:</w:t>
      </w:r>
    </w:p>
    <w:p>
      <w:pPr>
        <w:numPr>
          <w:ilvl w:val="0"/>
          <w:numId w:val="1001"/>
        </w:numPr>
        <w:pStyle w:val="Compact"/>
      </w:pPr>
      <w:r>
        <w:t xml:space="preserve">van der Meer, J., et al. (2019). "Wearable Biosensors in Amsterdam: A Case Study." Journal of Biomedical Engineering, 45(3), 112-125.</w:t>
      </w:r>
    </w:p>
    <w:p>
      <w:pPr>
        <w:numPr>
          <w:ilvl w:val="0"/>
          <w:numId w:val="1001"/>
        </w:numPr>
        <w:pStyle w:val="Compact"/>
      </w:pPr>
      <w:r>
        <w:t xml:space="preserve">Jansen, R., et al. (2021). "3D Printing Prosthetics at TU Delft: Innovations and Challenges." Medical Technology Review, 30(2), 89-104.</w:t>
      </w:r>
    </w:p>
    <w:p>
      <w:pPr>
        <w:numPr>
          <w:ilvl w:val="0"/>
          <w:numId w:val="1001"/>
        </w:numPr>
        <w:pStyle w:val="Compact"/>
      </w:pPr>
      <w:r>
        <w:t xml:space="preserve">van den Berg, H. (2020). "Interdisciplinary Collaboration in BME: Lessons from the AMC." European Journal of Engineering Education, 45(4), 678-693.</w:t>
      </w:r>
    </w:p>
    <w:p>
      <w:pPr>
        <w:numPr>
          <w:ilvl w:val="0"/>
          <w:numId w:val="1001"/>
        </w:numPr>
        <w:pStyle w:val="Compact"/>
      </w:pPr>
      <w:r>
        <w:t xml:space="preserve">de Vries, M., et al. (2022). "Regulatory Impact on Medical Device Design in Amsterdam." Journal of Healthcare Innovation, 18(1), 55-70.</w:t>
      </w:r>
    </w:p>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Netherlands Amsterdam</dc:title>
  <dc:creator/>
  <dc:language>en</dc:language>
  <cp:keywords/>
  <dcterms:created xsi:type="dcterms:W3CDTF">2026-07-23T11:30:58Z</dcterms:created>
  <dcterms:modified xsi:type="dcterms:W3CDTF">2026-07-23T11:30:58Z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