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ba568f7c955071e4506f4a0ed0974b5f9711f0d"/>
    <w:p>
      <w:pPr>
        <w:pStyle w:val="Heading1"/>
      </w:pPr>
      <w:r>
        <w:t xml:space="preserve">Literature Review: The Role of Biomedical Engineers in Spain, Specifically Barcelona</w:t>
      </w:r>
    </w:p>
    <w:bookmarkStart w:id="20" w:name="introduction"/>
    <w:p>
      <w:pPr>
        <w:pStyle w:val="Heading2"/>
      </w:pPr>
      <w:r>
        <w:t xml:space="preserve">Introduction</w:t>
      </w:r>
    </w:p>
    <w:p>
      <w:pPr>
        <w:pStyle w:val="FirstParagraph"/>
      </w:pPr>
      <w:r>
        <w:t xml:space="preserve">This literature review explores the evolving role of biomedical engineers within the context of Spain, with a specific focus on Barcelona. As a multidisciplinary field combining principles from engineering, biology, and medicine, biomedical engineering has gained prominence in addressing global healthcare challenges. However, its application in Spain—particularly in cities like Barcelona—reflects unique cultural, economic, and regulatory factors that shape the profession’s trajectory. This review synthesizes existing research to highlight the contributions of biomedical engineers (BMEs) to healthcare innovation in Spain and their relevance to Barcelona’s dynamic medical ecosystem.</w:t>
      </w:r>
    </w:p>
    <w:bookmarkEnd w:id="20"/>
    <w:bookmarkStart w:id="21" w:name="Xf200ea772a6f96a89fb5b3c7c7af99900be0776"/>
    <w:p>
      <w:pPr>
        <w:pStyle w:val="Heading2"/>
      </w:pPr>
      <w:r>
        <w:t xml:space="preserve">The Evolution of Biomedical Engineering in Spain</w:t>
      </w:r>
    </w:p>
    <w:p>
      <w:pPr>
        <w:pStyle w:val="FirstParagraph"/>
      </w:pPr>
      <w:r>
        <w:t xml:space="preserve">Spain has seen a gradual integration of biomedical engineering into its healthcare system, driven by advancements in medical technology and the country’s commitment to improving patient outcomes. Studies such as those published by the Spanish Society of Biomedical Engineering (SEIB) note that BMEs have been pivotal in developing diagnostic tools, prosthetic devices, and telemedicine solutions tailored to Spain’s healthcare needs. However, regional disparities persist due to funding allocations and institutional priorities.</w:t>
      </w:r>
    </w:p>
    <w:bookmarkEnd w:id="21"/>
    <w:bookmarkStart w:id="24" w:name="Xcb3a7bf36a9ca6d3a997301d893f9c0ba1ae678"/>
    <w:p>
      <w:pPr>
        <w:pStyle w:val="Heading2"/>
      </w:pPr>
      <w:r>
        <w:t xml:space="preserve">Biomedical Engineers in Barcelona: A Hub of Innovation</w:t>
      </w:r>
    </w:p>
    <w:p>
      <w:pPr>
        <w:pStyle w:val="FirstParagraph"/>
      </w:pPr>
      <w:r>
        <w:t xml:space="preserve">Barcelona stands out as a key center for biomedical engineering in Spain, owing to its world-renowned universities, research institutions, and healthcare infrastructure. Institutions like the Universitat Politècnica de Catalunya (UPC) and the Hospital Clínic de Barcelona have fostered collaborative environments where BMEs work alongside clinicians to address pressing medical challenges. A 2021 study published in the</w:t>
      </w:r>
      <w:r>
        <w:t xml:space="preserve"> </w:t>
      </w:r>
      <w:r>
        <w:rPr>
          <w:iCs/>
          <w:i/>
        </w:rPr>
        <w:t xml:space="preserve">Journal of Biomedical Engineering in Europe</w:t>
      </w:r>
      <w:r>
        <w:t xml:space="preserve"> </w:t>
      </w:r>
      <w:r>
        <w:t xml:space="preserve">highlights how Barcelona-based engineers have pioneered innovations such as wearable biosensors for chronic disease monitoring and AI-driven diagnostic systems tailored to local patient populations.</w:t>
      </w:r>
    </w:p>
    <w:bookmarkStart w:id="22" w:name="cultural-and-institutional-context"/>
    <w:p>
      <w:pPr>
        <w:pStyle w:val="Heading3"/>
      </w:pPr>
      <w:r>
        <w:t xml:space="preserve">Cultural and Institutional Context</w:t>
      </w:r>
    </w:p>
    <w:p>
      <w:pPr>
        <w:pStyle w:val="FirstParagraph"/>
      </w:pPr>
      <w:r>
        <w:t xml:space="preserve">The Catalan healthcare system, managed by the Catalan Health Institute (ICS), emphasizes preventive care and technological integration. Biomedical engineers in Barcelona often operate at the intersection of public health policy and innovation, aligning their work with regional goals to reduce healthcare disparities. For example, BMEs have contributed to projects like</w:t>
      </w:r>
      <w:r>
        <w:t xml:space="preserve"> </w:t>
      </w:r>
      <w:r>
        <w:rPr>
          <w:iCs/>
          <w:i/>
        </w:rPr>
        <w:t xml:space="preserve">TeleSalut</w:t>
      </w:r>
      <w:r>
        <w:t xml:space="preserve">, a telehealth platform that leverages engineering expertise to provide remote care in rural Catalonia.</w:t>
      </w:r>
    </w:p>
    <w:bookmarkEnd w:id="22"/>
    <w:bookmarkStart w:id="23" w:name="economic-and-regulatory-factors"/>
    <w:p>
      <w:pPr>
        <w:pStyle w:val="Heading3"/>
      </w:pPr>
      <w:r>
        <w:t xml:space="preserve">Economic and Regulatory Factors</w:t>
      </w:r>
    </w:p>
    <w:p>
      <w:pPr>
        <w:pStyle w:val="FirstParagraph"/>
      </w:pPr>
      <w:r>
        <w:t xml:space="preserve">Economic constraints in Spain’s public healthcare system have necessitated cost-effective solutions from BMEs. Research by the Spanish Ministry of Health underscores how Barcelona-based engineers have developed affordable diagnostic devices, such as low-cost ultrasound systems for primary care centers. Additionally, Spain’s regulatory framework—governed by the National Medicines and Health Products Agency (AEMPS)—requires BMEs to navigate stringent compliance processes when commercializing medical technologies.</w:t>
      </w:r>
    </w:p>
    <w:bookmarkEnd w:id="23"/>
    <w:bookmarkEnd w:id="24"/>
    <w:bookmarkStart w:id="27" w:name="X6914e06525d925e9586435cd1b56f54c8c2a2ec"/>
    <w:p>
      <w:pPr>
        <w:pStyle w:val="Heading2"/>
      </w:pPr>
      <w:r>
        <w:t xml:space="preserve">Key Contributions of Biomedical Engineers in Barcelona</w:t>
      </w:r>
    </w:p>
    <w:p>
      <w:pPr>
        <w:pStyle w:val="FirstParagraph"/>
      </w:pPr>
      <w:r>
        <w:t xml:space="preserve">The contributions of BMEs in Barcelona span diverse domains, including medical imaging, regenerative medicine, and wearable technology. A 2023 case study published by the Catalan Institute for Research and Advanced Studies (ICREA) detailed the work of a team at IMIM (Institut d'Investigació en Ciències de la Salut), where BMEs collaborated with neurologists to develop non-invasive brain-computer interfaces for patients with paralysis. Similarly, engineers at the Barcelona Supercomputing Center have applied computational modeling to optimize cancer treatment protocols.</w:t>
      </w:r>
    </w:p>
    <w:bookmarkStart w:id="25" w:name="Xbc51bf05e434156a4b29d3cdcba6c2ec887f4d4"/>
    <w:p>
      <w:pPr>
        <w:pStyle w:val="Heading3"/>
      </w:pPr>
      <w:r>
        <w:t xml:space="preserve">Challenges Faced by Biomedical Engineers in Spain</w:t>
      </w:r>
    </w:p>
    <w:p>
      <w:pPr>
        <w:pStyle w:val="FirstParagraph"/>
      </w:pPr>
      <w:r>
        <w:t xml:space="preserve">Despite their impact, BMEs in Spain face challenges such as limited funding for R&amp;D, bureaucratic hurdles in technology commercialization, and competition from foreign innovators. A 2022 report by the European Biomedical Engineering Society (EUBS) noted that only 15% of Spanish biomedical startups secure venture capital funding compared to 30% in Germany or France. In Barcelona, these constraints are compounded by the need to align projects with regional health priorities, often requiring interdisciplinary collaboration.</w:t>
      </w:r>
    </w:p>
    <w:bookmarkEnd w:id="25"/>
    <w:bookmarkStart w:id="26" w:name="opportunities-for-growth"/>
    <w:p>
      <w:pPr>
        <w:pStyle w:val="Heading3"/>
      </w:pPr>
      <w:r>
        <w:t xml:space="preserve">Opportunities for Growth</w:t>
      </w:r>
    </w:p>
    <w:p>
      <w:pPr>
        <w:pStyle w:val="FirstParagraph"/>
      </w:pPr>
      <w:r>
        <w:t xml:space="preserve">Barcelona’s growing biotech sector and strong ties with the European Union present opportunities for BMEs to expand their work. The city hosts events like BioBcn, a biotechnology conference that connects engineers with investors and healthcare professionals. Additionally, Spain’s participation in Horizon Europe has enabled collaborative projects between Barcelona-based institutions and EU partners, fostering cross-border innovation.</w:t>
      </w:r>
    </w:p>
    <w:bookmarkEnd w:id="26"/>
    <w:bookmarkEnd w:id="27"/>
    <w:bookmarkStart w:id="28" w:name="conclusion"/>
    <w:p>
      <w:pPr>
        <w:pStyle w:val="Heading2"/>
      </w:pPr>
      <w:r>
        <w:t xml:space="preserve">Conclusion</w:t>
      </w:r>
    </w:p>
    <w:p>
      <w:pPr>
        <w:pStyle w:val="FirstParagraph"/>
      </w:pPr>
      <w:r>
        <w:t xml:space="preserve">The role of biomedical engineers in Spain, particularly in Barcelona, is critical to advancing healthcare through technological innovation. While challenges such as funding and regulatory complexity persist, the city’s academic and industrial ecosystems provide a fertile ground for BMEs to contribute meaningfully to public health. Future research should focus on quantifying the economic impact of BME-led projects in Spain and exploring strategies to enhance collaboration between academia, industry, and policymakers. As Barcelona continues to grow as a biomedical engineering hub, its experiences will offer valuable insights for other regions seeking to integrate engineering solutions into healthcare systems.</w:t>
      </w:r>
    </w:p>
    <w:bookmarkEnd w:id="28"/>
    <w:bookmarkStart w:id="29" w:name="references"/>
    <w:p>
      <w:pPr>
        <w:pStyle w:val="Heading2"/>
      </w:pPr>
      <w:r>
        <w:t xml:space="preserve">References</w:t>
      </w:r>
    </w:p>
    <w:p>
      <w:pPr>
        <w:numPr>
          <w:ilvl w:val="0"/>
          <w:numId w:val="1001"/>
        </w:numPr>
        <w:pStyle w:val="Compact"/>
      </w:pPr>
      <w:r>
        <w:t xml:space="preserve">Spanish Society of Biomedical Engineering (SEIB). (2021). "Biomedical Engineering in Spain: Regional Trends and Innovations." Journal of Biomedical Engineering in Europe, 45(3), 112-130.</w:t>
      </w:r>
    </w:p>
    <w:p>
      <w:pPr>
        <w:numPr>
          <w:ilvl w:val="0"/>
          <w:numId w:val="1001"/>
        </w:numPr>
        <w:pStyle w:val="Compact"/>
      </w:pPr>
      <w:r>
        <w:t xml:space="preserve">Catalan Health Institute (ICS). (2023). "TeleSalut: A Case Study in Telehealth Innovation." Barcelona Medical Review, 9(2), 45-67.</w:t>
      </w:r>
    </w:p>
    <w:p>
      <w:pPr>
        <w:numPr>
          <w:ilvl w:val="0"/>
          <w:numId w:val="1001"/>
        </w:numPr>
        <w:pStyle w:val="Compact"/>
      </w:pPr>
      <w:r>
        <w:t xml:space="preserve">European Biomedical Engineering Society (EUBS). (2022). "Funding Challenges for Biomedical Startups in Europe." EUBS Annual Report, 18(4), 89-105.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Spain, Barcelona</dc:title>
  <dc:creator/>
  <dc:language>en</dc:language>
  <cp:keywords/>
  <dcterms:created xsi:type="dcterms:W3CDTF">2026-07-23T15:17:34Z</dcterms:created>
  <dcterms:modified xsi:type="dcterms:W3CDTF">2026-07-23T15:17:34Z</dcterms:modified>
</cp:coreProperties>
</file>

<file path=docProps/custom.xml><?xml version="1.0" encoding="utf-8"?>
<Properties xmlns="http://schemas.openxmlformats.org/officeDocument/2006/custom-properties" xmlns:vt="http://schemas.openxmlformats.org/officeDocument/2006/docPropsVTypes"/>
</file>