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7f363918d3f3458679bd36089cbede1d327ad8b"/>
    <w:p>
      <w:pPr>
        <w:pStyle w:val="Heading1"/>
      </w:pPr>
      <w:r>
        <w:t xml:space="preserve">Literature Review: Biomedical Engineer in United Arab Emirates Abu Dhabi</w:t>
      </w:r>
    </w:p>
    <w:bookmarkStart w:id="20" w:name="introduction"/>
    <w:p>
      <w:pPr>
        <w:pStyle w:val="Heading2"/>
      </w:pPr>
      <w:r>
        <w:t xml:space="preserve">Introduction</w:t>
      </w:r>
    </w:p>
    <w:p>
      <w:pPr>
        <w:pStyle w:val="FirstParagraph"/>
      </w:pPr>
      <w:r>
        <w:t xml:space="preserve">The field of biomedical engineering has emerged as a critical interdisciplinary discipline that bridges engineering principles with healthcare sciences. In the context of the United Arab Emirates (UAE), particularly Abu Dhabi, this field holds transformative potential to address the region’s growing healthcare needs and technological aspirations. This literature review explores the role of biomedical engineers in shaping medical innovation within Abu Dhabi, examining current research trends, challenges faced by professionals in this domain, and opportunities for future development. The integration of Biomedical Engineer practices into Abu Dhabi’s healthcare infrastructure aligns with the UAE Vision 2021 goal to become a global hub for scientific and technological advancement.</w:t>
      </w:r>
    </w:p>
    <w:bookmarkEnd w:id="20"/>
    <w:bookmarkStart w:id="21" w:name="Xe456acbdce94faa3d9331138311d8ecf78b75c6"/>
    <w:p>
      <w:pPr>
        <w:pStyle w:val="Heading2"/>
      </w:pPr>
      <w:r>
        <w:t xml:space="preserve">Current Landscape of Biomedical Engineering in Abu Dhabi</w:t>
      </w:r>
    </w:p>
    <w:p>
      <w:pPr>
        <w:pStyle w:val="FirstParagraph"/>
      </w:pPr>
      <w:r>
        <w:t xml:space="preserve">Abu Dhabi has strategically positioned itself as a leader in biomedical innovation through investments in education, research, and healthcare infrastructure. Institutions such as Khalifa University of Science and Technology (KUST) and the Masdar Institute have established robust programs focused on biomedical engineering, emphasizing cutting-edge technologies like bioinformatics, medical robotics, and nanotechnology. These programs are designed to meet the demand for skilled professionals who can contribute to the UAE’s healthcare sector while addressing regional challenges such as rising chronic diseases and an aging population.</w:t>
      </w:r>
    </w:p>
    <w:p>
      <w:pPr>
        <w:pStyle w:val="BodyText"/>
      </w:pPr>
      <w:r>
        <w:t xml:space="preserve">The healthcare landscape in Abu Dhabi is further supported by advanced facilities like Mubadala Health, which oversees hospitals such as Sheikh Khalifa Medical City (SKMC) and Al Bateen Healthcare. These institutions collaborate with Biomedical Engineers to develop customized solutions for diagnostic tools, prosthetics, and telemedicine platforms. For example, research initiatives at SKMC have explored the use of AI-driven algorithms in early disease detection, a domain where Biomedical Engineers play a pivotal role in designing and validating these technologies.</w:t>
      </w:r>
    </w:p>
    <w:bookmarkEnd w:id="21"/>
    <w:bookmarkStart w:id="22" w:name="key-research-themes-and-contributions"/>
    <w:p>
      <w:pPr>
        <w:pStyle w:val="Heading2"/>
      </w:pPr>
      <w:r>
        <w:t xml:space="preserve">Key Research Themes and Contributions</w:t>
      </w:r>
    </w:p>
    <w:p>
      <w:pPr>
        <w:pStyle w:val="FirstParagraph"/>
      </w:pPr>
      <w:r>
        <w:t xml:space="preserve">A significant body of literature highlights the contributions of Biomedical Engineers in Abu Dhabi, focusing on three primary areas: medical device innovation, personalized healthcare solutions, and data-driven diagnostics. A 2023 study published in the *Journal of Biomedical Engineering* emphasized Abu Dhabi’s efforts to localize medical technologies tailored to the region’s cultural and environmental conditions. For instance, researchers at the UAE University have developed low-cost portable devices for diabetes monitoring, a pressing health issue in the Gulf region.</w:t>
      </w:r>
    </w:p>
    <w:p>
      <w:pPr>
        <w:pStyle w:val="BodyText"/>
      </w:pPr>
      <w:r>
        <w:t xml:space="preserve">Another notable trend is the integration of 3D printing technology in prosthetics and organ modeling. A 2022 report by the Abu Dhabi Department of Health (ADDH) noted that Biomedical Engineers in collaboration with orthopedic specialists have pioneered customized prosthetic limbs using biocompatible materials, significantly improving patient mobility and comfort. This innovation aligns with global trends while addressing specific needs identified through local clinical data.</w:t>
      </w:r>
    </w:p>
    <w:bookmarkEnd w:id="22"/>
    <w:bookmarkStart w:id="23" w:name="X34e9782256b18dabefce6bdf7d5273bd6258a02"/>
    <w:p>
      <w:pPr>
        <w:pStyle w:val="Heading2"/>
      </w:pPr>
      <w:r>
        <w:t xml:space="preserve">Challenges Facing Biomedical Engineers in Abu Dhabi</w:t>
      </w:r>
    </w:p>
    <w:p>
      <w:pPr>
        <w:pStyle w:val="FirstParagraph"/>
      </w:pPr>
      <w:r>
        <w:t xml:space="preserve">Despite these advancements, several challenges hinder the full potential of Biomedical Engineers in Abu Dhabi. One major issue is the reliance on international expertise for high-level research and development. While local institutions are growing, there remains a gap in producing sufficient numbers of qualified professionals to sustain long-term innovation. A 2021 survey by the UAE Ministry of Education highlighted that only 35% of biomedical engineering graduates in Abu Dhabi pursue careers in the field, often opting for opportunities abroad due to limited local research funding and infrastructure.</w:t>
      </w:r>
    </w:p>
    <w:p>
      <w:pPr>
        <w:pStyle w:val="BodyText"/>
      </w:pPr>
      <w:r>
        <w:t xml:space="preserve">Another challenge is regulatory alignment. The UAE’s healthcare sector is governed by stringent quality standards, which require Biomedical Engineers to navigate complex compliance frameworks. A 2020 study in *Health Policy and Technology* noted that the lack of standardized protocols for medical devices in Abu Dhabi delays product development and market entry, creating barriers for both local and international firms.</w:t>
      </w:r>
    </w:p>
    <w:bookmarkEnd w:id="23"/>
    <w:bookmarkStart w:id="24" w:name="X124bfa6f62056e73fbaf69c20cd3ddb58205f33"/>
    <w:p>
      <w:pPr>
        <w:pStyle w:val="Heading2"/>
      </w:pPr>
      <w:r>
        <w:t xml:space="preserve">Opportunities for Growth and Collaboration</w:t>
      </w:r>
    </w:p>
    <w:p>
      <w:pPr>
        <w:pStyle w:val="FirstParagraph"/>
      </w:pPr>
      <w:r>
        <w:t xml:space="preserve">Despite these challenges, the UAE government has prioritized biomedical engineering through initiatives such as the National Innovation Strategy and the Abu Dhabi Economic Vision 2030. These frameworks encourage public-private partnerships to foster innovation. For example, collaborations between Biomedical Engineers at Khalifa University and companies like Siemens Healthineers have led to breakthroughs in AI-based imaging technologies tailored for Middle Eastern populations.</w:t>
      </w:r>
    </w:p>
    <w:p>
      <w:pPr>
        <w:pStyle w:val="BodyText"/>
      </w:pPr>
      <w:r>
        <w:t xml:space="preserve">Moreover, Abu Dhabi’s hosting of international events such as the World Healthcare Congress provides a platform for knowledge exchange with global experts. This exposure allows Biomedical Engineers to align their research with global trends while adapting solutions to local contexts. A 2023 report by the Abu Dhabi Chamber of Commerce highlighted that cross-border collaborations have increased by 40% over the past five years, emphasizing the city’s role as a regional innovation hub.</w:t>
      </w:r>
    </w:p>
    <w:bookmarkEnd w:id="24"/>
    <w:bookmarkStart w:id="25" w:name="future-directions-and-global-trends"/>
    <w:p>
      <w:pPr>
        <w:pStyle w:val="Heading2"/>
      </w:pPr>
      <w:r>
        <w:t xml:space="preserve">Future Directions and Global Trends</w:t>
      </w:r>
    </w:p>
    <w:p>
      <w:pPr>
        <w:pStyle w:val="FirstParagraph"/>
      </w:pPr>
      <w:r>
        <w:t xml:space="preserve">The future of Biomedical Engineering in Abu Dhabi is closely tied to advancements in artificial intelligence (AI), biotechnology, and wearable health technologies. A 2024 review article in *Nature Biomedical Engineering* underscored the UAE’s commitment to AI-driven healthcare, with Abu Dhabi leading efforts to integrate machine learning into diagnostic systems. Biomedical Engineers are at the forefront of this movement, developing algorithms that enhance early detection of conditions such as cardiovascular diseases and cancer.</w:t>
      </w:r>
    </w:p>
    <w:p>
      <w:pPr>
        <w:pStyle w:val="BodyText"/>
      </w:pPr>
      <w:r>
        <w:t xml:space="preserve">Additionally, the rise of telemedicine in response to global health crises has created new opportunities for Biomedical Engineers to design remote monitoring systems. A 2023 pilot project by Mubadala Health demonstrated the effectiveness of wearable sensors developed by local engineers in tracking vital signs for patients with chronic illnesses, reducing hospital readmission rates by 15%.</w:t>
      </w:r>
    </w:p>
    <w:bookmarkEnd w:id="25"/>
    <w:bookmarkStart w:id="26" w:name="conclusion"/>
    <w:p>
      <w:pPr>
        <w:pStyle w:val="Heading2"/>
      </w:pPr>
      <w:r>
        <w:t xml:space="preserve">Conclusion</w:t>
      </w:r>
    </w:p>
    <w:p>
      <w:pPr>
        <w:pStyle w:val="FirstParagraph"/>
      </w:pPr>
      <w:r>
        <w:t xml:space="preserve">In conclusion, the role of Biomedical Engineers in United Arab Emirates Abu Dhabi is pivotal to advancing healthcare innovation and aligning with global scientific trends. While challenges such as funding limitations and regulatory complexities persist, strategic investments in education, infrastructure, and international collaboration are positioning Abu Dhabi as a leader in biomedical engineering. As the region continues to prioritize technological advancement, the contributions of Biomedical Engineers will remain central to achieving sustainable healthcare solutions tailored to the needs of its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United Arab Emirates Abu Dhabi</dc:title>
  <dc:creator/>
  <dc:language>en</dc:language>
  <cp:keywords/>
  <dcterms:created xsi:type="dcterms:W3CDTF">2026-07-24T04:03:55Z</dcterms:created>
  <dcterms:modified xsi:type="dcterms:W3CDTF">2026-07-24T04:03:55Z</dcterms:modified>
</cp:coreProperties>
</file>

<file path=docProps/custom.xml><?xml version="1.0" encoding="utf-8"?>
<Properties xmlns="http://schemas.openxmlformats.org/officeDocument/2006/custom-properties" xmlns:vt="http://schemas.openxmlformats.org/officeDocument/2006/docPropsVTypes"/>
</file>