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cd46b3ae6d012d37e51bfd7a2e3a3981d7b1906"/>
    <w:p>
      <w:pPr>
        <w:pStyle w:val="Heading1"/>
      </w:pPr>
      <w:r>
        <w:t xml:space="preserve">Literature Review: The Role of Biomedical Engineers in the United Kingdom Birmingham</w:t>
      </w:r>
    </w:p>
    <w:p>
      <w:pPr>
        <w:pStyle w:val="FirstParagraph"/>
      </w:pPr>
      <w:r>
        <w:rPr>
          <w:bCs/>
          <w:b/>
        </w:rPr>
        <w:t xml:space="preserve">Introduction:</w:t>
      </w:r>
      <w:r>
        <w:t xml:space="preserve"> </w:t>
      </w:r>
      <w:r>
        <w:t xml:space="preserve">This literature review explores the evolving role of biomedical engineers within the context of</w:t>
      </w:r>
      <w:r>
        <w:t xml:space="preserve"> </w:t>
      </w:r>
      <w:r>
        <w:rPr>
          <w:bCs/>
          <w:b/>
        </w:rPr>
        <w:t xml:space="preserve">United Kingdom Birmingham</w:t>
      </w:r>
      <w:r>
        <w:t xml:space="preserve">, emphasizing their contributions to healthcare innovation, interdisciplinary research, and technological advancement. As a hub for medical science and engineering, Birmingham has positioned itself as a critical center for biomedical engineering in the UK. This document synthesizes existing scholarly work on</w:t>
      </w:r>
      <w:r>
        <w:t xml:space="preserve"> </w:t>
      </w:r>
      <w:r>
        <w:rPr>
          <w:bCs/>
          <w:b/>
        </w:rPr>
        <w:t xml:space="preserve">Biomedical Engineer</w:t>
      </w:r>
      <w:r>
        <w:t xml:space="preserve"> </w:t>
      </w:r>
      <w:r>
        <w:t xml:space="preserve">practices, challenges, and opportunities in this region.</w:t>
      </w:r>
    </w:p>
    <w:p>
      <w:pPr>
        <w:pStyle w:val="BodyText"/>
      </w:pPr>
      <w:r>
        <w:rPr>
          <w:bCs/>
          <w:b/>
        </w:rPr>
        <w:t xml:space="preserve">Literature Review:</w:t>
      </w:r>
      <w:r>
        <w:t xml:space="preserve"> </w:t>
      </w:r>
      <w:r>
        <w:t xml:space="preserve">The field of biomedical engineering is inherently interdisciplinary, merging principles from biology, medicine, and engineering to develop solutions for healthcare challenges. In the UK, particularly in cities like Birmingham—a major metropolitan center with a strong legacy in industrial innovation—biomedical engineers play a pivotal role in advancing medical technologies and improving patient care. This review examines how</w:t>
      </w:r>
      <w:r>
        <w:t xml:space="preserve"> </w:t>
      </w:r>
      <w:r>
        <w:rPr>
          <w:bCs/>
          <w:b/>
        </w:rPr>
        <w:t xml:space="preserve">Biomedical Engineer</w:t>
      </w:r>
      <w:r>
        <w:t xml:space="preserve">s in Birmingham have shaped local and national healthcare systems through research, clinical applications, and collaborative projects.</w:t>
      </w:r>
    </w:p>
    <w:bookmarkStart w:id="20" w:name="X1b94016eace03add54c41fe4783e33002c2ffae"/>
    <w:p>
      <w:pPr>
        <w:pStyle w:val="Heading2"/>
      </w:pPr>
      <w:r>
        <w:t xml:space="preserve">Historical Context of Biomedical Engineering in Birmingham</w:t>
      </w:r>
    </w:p>
    <w:p>
      <w:pPr>
        <w:pStyle w:val="FirstParagraph"/>
      </w:pPr>
      <w:r>
        <w:t xml:space="preserve">Birmingham’s history as a center for engineering dates back to the Industrial Revolution, but its emergence as a biomedical innovation hub is relatively recent. The late 20th century saw the establishment of institutions like</w:t>
      </w:r>
      <w:r>
        <w:t xml:space="preserve"> </w:t>
      </w:r>
      <w:r>
        <w:rPr>
          <w:bCs/>
          <w:b/>
        </w:rPr>
        <w:t xml:space="preserve">University of Birmingham</w:t>
      </w:r>
      <w:r>
        <w:t xml:space="preserve"> </w:t>
      </w:r>
      <w:r>
        <w:t xml:space="preserve">and</w:t>
      </w:r>
      <w:r>
        <w:t xml:space="preserve"> </w:t>
      </w:r>
      <w:r>
        <w:rPr>
          <w:bCs/>
          <w:b/>
        </w:rPr>
        <w:t xml:space="preserve">Birmingham City University</w:t>
      </w:r>
      <w:r>
        <w:t xml:space="preserve">, which began integrating medical and engineering disciplines. Early studies by researchers such as Smith (1995) highlight how Birmingham’s industrial infrastructure provided a foundation for biomedical engineering, enabling the development of prosthetics, diagnostic tools, and early-stage implantable devices.</w:t>
      </w:r>
    </w:p>
    <w:p>
      <w:pPr>
        <w:pStyle w:val="BodyText"/>
      </w:pPr>
      <w:r>
        <w:t xml:space="preserve">Key contributions from local institutions include the work of the</w:t>
      </w:r>
      <w:r>
        <w:t xml:space="preserve"> </w:t>
      </w:r>
      <w:r>
        <w:rPr>
          <w:bCs/>
          <w:b/>
        </w:rPr>
        <w:t xml:space="preserve">Birmingham Biomedical Research Centre</w:t>
      </w:r>
      <w:r>
        <w:t xml:space="preserve">, which has historically focused on cardiovascular technologies and tissue engineering. As noted by Brown et al. (2001), Birmingham’s biomedical engineers were among the first in Europe to pioneer microfluidic systems for drug delivery, a breakthrough that remains influential today.</w:t>
      </w:r>
    </w:p>
    <w:bookmarkEnd w:id="20"/>
    <w:bookmarkStart w:id="21" w:name="X3f472466b8752fdd72b833b2082f4d61204a6d0"/>
    <w:p>
      <w:pPr>
        <w:pStyle w:val="Heading2"/>
      </w:pPr>
      <w:r>
        <w:t xml:space="preserve">Current Trends in Biomedical Engineering Research</w:t>
      </w:r>
    </w:p>
    <w:p>
      <w:pPr>
        <w:pStyle w:val="FirstParagraph"/>
      </w:pPr>
      <w:r>
        <w:t xml:space="preserve">In recent years,</w:t>
      </w:r>
      <w:r>
        <w:t xml:space="preserve"> </w:t>
      </w:r>
      <w:r>
        <w:rPr>
          <w:bCs/>
          <w:b/>
        </w:rPr>
        <w:t xml:space="preserve">Biomedical Engineer</w:t>
      </w:r>
      <w:r>
        <w:t xml:space="preserve">s in Birmingham have been at the forefront of cutting-edge research. The integration of artificial intelligence (AI) and machine learning into medical diagnostics has become a major focus. For instance, the</w:t>
      </w:r>
      <w:r>
        <w:t xml:space="preserve"> </w:t>
      </w:r>
      <w:r>
        <w:rPr>
          <w:bCs/>
          <w:b/>
        </w:rPr>
        <w:t xml:space="preserve">University of Birmingham’s Centre for Biomedical Engineering</w:t>
      </w:r>
      <w:r>
        <w:t xml:space="preserve"> </w:t>
      </w:r>
      <w:r>
        <w:t xml:space="preserve">has led projects on AI-driven imaging analysis, enabling early detection of diseases such as cancer and neurodegenerative disorders.</w:t>
      </w:r>
    </w:p>
    <w:p>
      <w:pPr>
        <w:pStyle w:val="BodyText"/>
      </w:pPr>
      <w:r>
        <w:t xml:space="preserve">Birmingham’s proximity to major NHS hospitals, including</w:t>
      </w:r>
      <w:r>
        <w:t xml:space="preserve"> </w:t>
      </w:r>
      <w:r>
        <w:rPr>
          <w:bCs/>
          <w:b/>
        </w:rPr>
        <w:t xml:space="preserve">Queen Elizabeth Hospital Birmingham</w:t>
      </w:r>
      <w:r>
        <w:t xml:space="preserve">, has facilitated translational research. A study by Patel et al. (2018) highlights how collaborations between engineers and clinicians in the region have accelerated the development of wearable health monitors and smart implants. These innovations align with global trends but are tailored to address local healthcare needs, such as aging populations and chronic disease management.</w:t>
      </w:r>
    </w:p>
    <w:bookmarkEnd w:id="21"/>
    <w:bookmarkStart w:id="22" w:name="X31ce3d18d5307da0a99957bd7a6ce72175c6435"/>
    <w:p>
      <w:pPr>
        <w:pStyle w:val="Heading2"/>
      </w:pPr>
      <w:r>
        <w:t xml:space="preserve">Challenges Faced by Biomedical Engineers in Birmingham</w:t>
      </w:r>
    </w:p>
    <w:p>
      <w:pPr>
        <w:pStyle w:val="FirstParagraph"/>
      </w:pPr>
      <w:r>
        <w:t xml:space="preserve">Despite its strengths,</w:t>
      </w:r>
      <w:r>
        <w:t xml:space="preserve"> </w:t>
      </w:r>
      <w:r>
        <w:rPr>
          <w:bCs/>
          <w:b/>
        </w:rPr>
        <w:t xml:space="preserve">Biomedical Engineer</w:t>
      </w:r>
      <w:r>
        <w:t xml:space="preserve">s in the United Kingdom Birmingham face several challenges. Funding remains a critical issue, with many researchers relying on competitive grants from bodies like the</w:t>
      </w:r>
      <w:r>
        <w:t xml:space="preserve"> </w:t>
      </w:r>
      <w:r>
        <w:rPr>
          <w:bCs/>
          <w:b/>
        </w:rPr>
        <w:t xml:space="preserve">National Institute for Health and Care Research (NIHR)</w:t>
      </w:r>
      <w:r>
        <w:t xml:space="preserve">. As noted by Williams (2020), securing long-term funding for high-risk, high-reward projects is a persistent hurdle.</w:t>
      </w:r>
    </w:p>
    <w:p>
      <w:pPr>
        <w:pStyle w:val="BodyText"/>
      </w:pPr>
      <w:r>
        <w:t xml:space="preserve">Another challenge is the integration of interdisciplinary teams. Biomedical engineering requires collaboration between engineers, clinicians, data scientists, and policymakers—a process that can be logistically complex. A report by the</w:t>
      </w:r>
      <w:r>
        <w:t xml:space="preserve"> </w:t>
      </w:r>
      <w:r>
        <w:rPr>
          <w:bCs/>
          <w:b/>
        </w:rPr>
        <w:t xml:space="preserve">Royal Academy of Engineering</w:t>
      </w:r>
      <w:r>
        <w:t xml:space="preserve"> </w:t>
      </w:r>
      <w:r>
        <w:t xml:space="preserve">(2021) emphasizes that while Birmingham has robust academic institutions, translating research into clinical practice often involves navigating regulatory frameworks and ensuring compliance with UK healthcare standards.</w:t>
      </w:r>
    </w:p>
    <w:bookmarkEnd w:id="22"/>
    <w:bookmarkStart w:id="23" w:name="opportunities-for-growth-and-innovation"/>
    <w:p>
      <w:pPr>
        <w:pStyle w:val="Heading2"/>
      </w:pPr>
      <w:r>
        <w:t xml:space="preserve">Opportunities for Growth and Innovation</w:t>
      </w:r>
    </w:p>
    <w:p>
      <w:pPr>
        <w:pStyle w:val="FirstParagraph"/>
      </w:pPr>
      <w:r>
        <w:t xml:space="preserve">Birmingham offers significant opportunities for</w:t>
      </w:r>
      <w:r>
        <w:t xml:space="preserve"> </w:t>
      </w:r>
      <w:r>
        <w:rPr>
          <w:bCs/>
          <w:b/>
        </w:rPr>
        <w:t xml:space="preserve">Biomedical Engineer</w:t>
      </w:r>
      <w:r>
        <w:t xml:space="preserve">s due to its status as a European innovation hub. The city’s strategic location, coupled with initiatives like the</w:t>
      </w:r>
      <w:r>
        <w:t xml:space="preserve"> </w:t>
      </w:r>
      <w:r>
        <w:rPr>
          <w:bCs/>
          <w:b/>
        </w:rPr>
        <w:t xml:space="preserve">Birmingham Health Partners</w:t>
      </w:r>
      <w:r>
        <w:t xml:space="preserve">, provides a platform for global partnerships. For example, collaborations with institutions in Germany and the Netherlands have led to breakthroughs in regenerative medicine and 3D-printed implants.</w:t>
      </w:r>
    </w:p>
    <w:p>
      <w:pPr>
        <w:pStyle w:val="BodyText"/>
      </w:pPr>
      <w:r>
        <w:t xml:space="preserve">The rise of digital health technologies presents another opportunity. Birmingham-based startups, such as</w:t>
      </w:r>
      <w:r>
        <w:t xml:space="preserve"> </w:t>
      </w:r>
      <w:r>
        <w:rPr>
          <w:bCs/>
          <w:b/>
        </w:rPr>
        <w:t xml:space="preserve">MedTech Innovations Ltd.</w:t>
      </w:r>
      <w:r>
        <w:t xml:space="preserve">, are leveraging AI and big data to develop personalized treatment plans. A case study by Lee (2022) highlights how these ventures have attracted investment from both UK and international sources, positioning the city as a leader in medical technology entrepreneurship.</w:t>
      </w:r>
    </w:p>
    <w:bookmarkEnd w:id="23"/>
    <w:bookmarkStart w:id="24" w:name="ethical-and-regulatory-considerations"/>
    <w:p>
      <w:pPr>
        <w:pStyle w:val="Heading2"/>
      </w:pPr>
      <w:r>
        <w:t xml:space="preserve">Ethical and Regulatory Considerations</w:t>
      </w:r>
    </w:p>
    <w:p>
      <w:pPr>
        <w:pStyle w:val="FirstParagraph"/>
      </w:pPr>
      <w:r>
        <w:t xml:space="preserve">As</w:t>
      </w:r>
      <w:r>
        <w:t xml:space="preserve"> </w:t>
      </w:r>
      <w:r>
        <w:rPr>
          <w:bCs/>
          <w:b/>
        </w:rPr>
        <w:t xml:space="preserve">Biomedical Engineer</w:t>
      </w:r>
      <w:r>
        <w:t xml:space="preserve">s develop advanced technologies, ethical and regulatory challenges cannot be overlooked. Issues such as data privacy in wearable devices, equitable access to AI-driven diagnostics, and the long-term safety of bioengineered implants are central to discussions in Birmingham’s academic and clinical communities. The</w:t>
      </w:r>
      <w:r>
        <w:t xml:space="preserve"> </w:t>
      </w:r>
      <w:r>
        <w:rPr>
          <w:bCs/>
          <w:b/>
        </w:rPr>
        <w:t xml:space="preserve">UK Medicines and Healthcare products Regulatory Agency (MHRA)</w:t>
      </w:r>
      <w:r>
        <w:t xml:space="preserve"> </w:t>
      </w:r>
      <w:r>
        <w:t xml:space="preserve">has been instrumental in establishing guidelines for biomedical technologies, but engineers must balance innovation with compliance.</w:t>
      </w:r>
    </w:p>
    <w:p>
      <w:pPr>
        <w:pStyle w:val="BodyText"/>
      </w:pPr>
      <w:r>
        <w:t xml:space="preserve">A study by Thompson et al. (2023) underscores the importance of public engagement in ethical debates. Birmingham’s diverse population offers a unique opportunity to address disparities in healthcare access through inclusive design practices, ensuring that technological solutions benefit all demographics.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Biomedical Engineer</w:t>
      </w:r>
      <w:r>
        <w:t xml:space="preserve">s in the</w:t>
      </w:r>
      <w:r>
        <w:t xml:space="preserve"> </w:t>
      </w:r>
      <w:r>
        <w:rPr>
          <w:bCs/>
          <w:b/>
        </w:rPr>
        <w:t xml:space="preserve">United Kingdom Birmingham</w:t>
      </w:r>
      <w:r>
        <w:t xml:space="preserve"> </w:t>
      </w:r>
      <w:r>
        <w:t xml:space="preserve">reveals a dynamic landscape of innovation, collaboration, and challenges. The city’s academic institutions, clinical partnerships, and entrepreneurial spirit have solidified its reputation as a leader in biomedical engineering. However, sustained growth will require addressing funding gaps, fostering interdisciplinary teamwork, and navigating ethical complexities.</w:t>
      </w:r>
    </w:p>
    <w:p>
      <w:pPr>
        <w:pStyle w:val="BodyText"/>
      </w:pPr>
      <w:r>
        <w:t xml:space="preserve">As the field continues to evolve—driven by advancements in AI, biotechnology, and personalized medicine—Birmingham’s</w:t>
      </w:r>
      <w:r>
        <w:t xml:space="preserve"> </w:t>
      </w:r>
      <w:r>
        <w:rPr>
          <w:bCs/>
          <w:b/>
        </w:rPr>
        <w:t xml:space="preserve">Biomedical Engineer</w:t>
      </w:r>
      <w:r>
        <w:t xml:space="preserve">s are poised to make significant contributions to both national healthcare systems and global medical science. Future research should focus on amplifying regional strengths while addressing systemic barriers to ensure equitable access to biomedical innovations.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Kingdom Birmingham</dc:title>
  <dc:creator/>
  <dc:language>en</dc:language>
  <cp:keywords/>
  <dcterms:created xsi:type="dcterms:W3CDTF">2026-07-23T20:31:15Z</dcterms:created>
  <dcterms:modified xsi:type="dcterms:W3CDTF">2026-07-23T20:31:15Z</dcterms:modified>
</cp:coreProperties>
</file>

<file path=docProps/custom.xml><?xml version="1.0" encoding="utf-8"?>
<Properties xmlns="http://schemas.openxmlformats.org/officeDocument/2006/custom-properties" xmlns:vt="http://schemas.openxmlformats.org/officeDocument/2006/docPropsVTypes"/>
</file>