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Biomedical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6" w:name="Xa278199f8f7255bc8d029324d429f0dbe631cd6"/>
    <w:p>
      <w:pPr>
        <w:pStyle w:val="Heading1"/>
      </w:pPr>
      <w:r>
        <w:t xml:space="preserve">Literature Review: The Role of Biomedical Engineers in the United States Miami Healthcare Ecosystem</w:t>
      </w:r>
    </w:p>
    <w:p>
      <w:pPr>
        <w:pStyle w:val="FirstParagraph"/>
      </w:pPr>
      <w:r>
        <w:t xml:space="preserve">The field of biomedical engineering (BME) has emerged as a critical discipline at the intersection of healthcare, engineering, and technology. As the United States Miami region continues to grow as a hub for medical innovation and diverse patient populations, the role of biomedical engineers in this dynamic environment becomes increasingly significant. This literature review explores existing research on biomedical engineers operating within the unique socio-cultural and medical landscape of United States Miami, emphasizing their contributions to healthcare delivery, technological advancement, and interdisciplinary collaboration.</w:t>
      </w:r>
    </w:p>
    <w:bookmarkStart w:id="20" w:name="X7425b8e0351576a73ba1be41ac58266101f9162"/>
    <w:p>
      <w:pPr>
        <w:pStyle w:val="Heading2"/>
      </w:pPr>
      <w:r>
        <w:t xml:space="preserve">Biomedical Engineering in United States Miami: A Unique Context</w:t>
      </w:r>
    </w:p>
    <w:p>
      <w:pPr>
        <w:pStyle w:val="FirstParagraph"/>
      </w:pPr>
      <w:r>
        <w:t xml:space="preserve">United States Miami is a microcosm of global health challenges and opportunities. With its diverse population, including a large Hispanic and Latin American community, the city faces distinct healthcare needs such as chronic disease management, telemedicine accessibility, and culturally sensitive medical technologies. Biomedical engineers in this region play a pivotal role in addressing these challenges through innovative solutions tailored to local demographics.</w:t>
      </w:r>
    </w:p>
    <w:p>
      <w:pPr>
        <w:pStyle w:val="BodyText"/>
      </w:pPr>
      <w:r>
        <w:t xml:space="preserve">Research conducted by institutions such as the University of Miami and Florida International University highlights the growing demand for BME professionals who can design devices, systems, and software to improve patient outcomes while considering cultural and socioeconomic factors. A 2021 study published in</w:t>
      </w:r>
      <w:r>
        <w:t xml:space="preserve"> </w:t>
      </w:r>
      <w:r>
        <w:rPr>
          <w:iCs/>
          <w:i/>
        </w:rPr>
        <w:t xml:space="preserve">JAMA Health Forum</w:t>
      </w:r>
      <w:r>
        <w:t xml:space="preserve"> </w:t>
      </w:r>
      <w:r>
        <w:t xml:space="preserve">noted that biomedical engineers in Miami are increasingly involved in developing wearable health monitors for underserved communities, leveraging the city’s high smartphone penetration rates to enable remote patient monitoring.</w:t>
      </w:r>
    </w:p>
    <w:bookmarkEnd w:id="20"/>
    <w:bookmarkStart w:id="21" w:name="X2483b3ec04e72d0c1377b6f292afc1892a061b1"/>
    <w:p>
      <w:pPr>
        <w:pStyle w:val="Heading2"/>
      </w:pPr>
      <w:r>
        <w:t xml:space="preserve">Technological Advancements and Research Trends</w:t>
      </w:r>
    </w:p>
    <w:p>
      <w:pPr>
        <w:pStyle w:val="FirstParagraph"/>
      </w:pPr>
      <w:r>
        <w:t xml:space="preserve">The literature on biomedical engineering in United States Miami underscores a focus on cutting-edge technologies that align with the region’s healthcare priorities. One notable trend is the integration of artificial intelligence (AI) and machine learning into diagnostic tools. For example, a 2023 paper in</w:t>
      </w:r>
      <w:r>
        <w:t xml:space="preserve"> </w:t>
      </w:r>
      <w:r>
        <w:rPr>
          <w:iCs/>
          <w:i/>
        </w:rPr>
        <w:t xml:space="preserve">Biomedical Engineering Letters</w:t>
      </w:r>
      <w:r>
        <w:t xml:space="preserve"> </w:t>
      </w:r>
      <w:r>
        <w:t xml:space="preserve">detailed how AI-driven algorithms developed by Miami-based startups are being used to detect diabetic retinopathy in populations with limited access to ophthalmologists.</w:t>
      </w:r>
    </w:p>
    <w:p>
      <w:pPr>
        <w:pStyle w:val="BodyText"/>
      </w:pPr>
      <w:r>
        <w:t xml:space="preserve">Additionally, the role of biomedical engineers in advancing prosthetic and orthotic technologies is well-documented. A case study from the Miami Project to Cure Paralysis at the University of Miami revealed how BME researchers are collaborating with neuroscientists to develop brain-computer interfaces (BCIs) for spinal cord injury patients. These innovations reflect a broader trend in the field toward personalized medicine, driven by advancements in 3D printing and biomaterials.</w:t>
      </w:r>
    </w:p>
    <w:bookmarkEnd w:id="21"/>
    <w:bookmarkStart w:id="22" w:name="X7e23772793a500334383c963ce7a33d3b6afd0a"/>
    <w:p>
      <w:pPr>
        <w:pStyle w:val="Heading2"/>
      </w:pPr>
      <w:r>
        <w:t xml:space="preserve">Interdisciplinary Collaboration and Healthcare Equity</w:t>
      </w:r>
    </w:p>
    <w:p>
      <w:pPr>
        <w:pStyle w:val="FirstParagraph"/>
      </w:pPr>
      <w:r>
        <w:t xml:space="preserve">A recurring theme in literature on biomedical engineering in United States Miami is the emphasis on interdisciplinary collaboration. Biomedical engineers often work alongside clinicians, public health officials, and community leaders to ensure that technologies are both effective and equitable. A 2020 article in</w:t>
      </w:r>
      <w:r>
        <w:t xml:space="preserve"> </w:t>
      </w:r>
      <w:r>
        <w:rPr>
          <w:iCs/>
          <w:i/>
        </w:rPr>
        <w:t xml:space="preserve">Health Affairs</w:t>
      </w:r>
      <w:r>
        <w:t xml:space="preserve"> </w:t>
      </w:r>
      <w:r>
        <w:t xml:space="preserve">highlighted the role of BME professionals in designing low-cost ventilators during the COVID-19 pandemic, which were distributed to rural areas of South Florida with limited medical resources.</w:t>
      </w:r>
    </w:p>
    <w:p>
      <w:pPr>
        <w:pStyle w:val="BodyText"/>
      </w:pPr>
      <w:r>
        <w:t xml:space="preserve">The literature also addresses challenges related to healthcare disparities. For instance, a 2022 report by the Miami-Dade County Department of Health noted that biomedical engineers are actively involved in creating culturally adapted telehealth platforms. These tools incorporate language translation services and user-friendly interfaces to cater to non-English-speaking patients, thereby bridging gaps in healthcare access.</w:t>
      </w:r>
    </w:p>
    <w:bookmarkEnd w:id="22"/>
    <w:bookmarkStart w:id="23" w:name="Xa301cbb3a23cafefa42bb11bb0abcdc419620ba"/>
    <w:p>
      <w:pPr>
        <w:pStyle w:val="Heading2"/>
      </w:pPr>
      <w:r>
        <w:t xml:space="preserve">Educational Programs and Workforce Development</w:t>
      </w:r>
    </w:p>
    <w:p>
      <w:pPr>
        <w:pStyle w:val="FirstParagraph"/>
      </w:pPr>
      <w:r>
        <w:t xml:space="preserve">The growth of the biomedical engineering field in United States Miami is supported by robust educational programs. The University of Miami’s Biomedical Engineering Department, for example, offers specialized tracks in medical imaging and regenerative medicine, preparing graduates to address local healthcare challenges. Similarly, Florida International University’s Center for Advanced Computing and Data Systems collaborates with BME researchers to develop data-driven solutions for chronic disease management.</w:t>
      </w:r>
    </w:p>
    <w:p>
      <w:pPr>
        <w:pStyle w:val="BodyText"/>
      </w:pPr>
      <w:r>
        <w:t xml:space="preserve">Workforce development initiatives have also gained traction. A 2023 study in</w:t>
      </w:r>
      <w:r>
        <w:t xml:space="preserve"> </w:t>
      </w:r>
      <w:r>
        <w:rPr>
          <w:iCs/>
          <w:i/>
        </w:rPr>
        <w:t xml:space="preserve">Engineering Education</w:t>
      </w:r>
      <w:r>
        <w:t xml:space="preserve"> </w:t>
      </w:r>
      <w:r>
        <w:t xml:space="preserve">found that Miami-based biomedical engineering programs are increasingly incorporating training on ethical AI use and patient privacy laws, reflecting the region’s regulatory environment and diverse population needs.</w:t>
      </w:r>
    </w:p>
    <w:bookmarkEnd w:id="23"/>
    <w:bookmarkStart w:id="24" w:name="challenges-and-future-directions"/>
    <w:p>
      <w:pPr>
        <w:pStyle w:val="Heading2"/>
      </w:pPr>
      <w:r>
        <w:t xml:space="preserve">Challenges and Future Directions</w:t>
      </w:r>
    </w:p>
    <w:p>
      <w:pPr>
        <w:pStyle w:val="FirstParagraph"/>
      </w:pPr>
      <w:r>
        <w:t xml:space="preserve">Despite its progress, the literature identifies challenges specific to United States Miami. These include securing funding for BME research in a highly competitive landscape, addressing the digital divide in underserved neighborhoods, and ensuring that technologies are scalable for large populations. A 2021 analysis by the Miami Biomedical Innovation Consortium emphasized the need for public-private partnerships to accelerate translational research.</w:t>
      </w:r>
    </w:p>
    <w:p>
      <w:pPr>
        <w:pStyle w:val="BodyText"/>
      </w:pPr>
      <w:r>
        <w:t xml:space="preserve">Looking ahead, future directions for biomedical engineers in Miami include expanding telemedicine capabilities, leveraging biotechnology for tropical disease research (given the region’s proximity to Central America), and integrating augmented reality (AR) into medical training. As noted in a 2023 article from</w:t>
      </w:r>
      <w:r>
        <w:t xml:space="preserve"> </w:t>
      </w:r>
      <w:r>
        <w:rPr>
          <w:iCs/>
          <w:i/>
        </w:rPr>
        <w:t xml:space="preserve">The Lancet Digital Health</w:t>
      </w:r>
      <w:r>
        <w:t xml:space="preserve">, these advancements could position Miami as a leader in global health innovation.</w:t>
      </w:r>
    </w:p>
    <w:bookmarkEnd w:id="24"/>
    <w:bookmarkStart w:id="25" w:name="conclusion"/>
    <w:p>
      <w:pPr>
        <w:pStyle w:val="Heading2"/>
      </w:pPr>
      <w:r>
        <w:t xml:space="preserve">Conclusion</w:t>
      </w:r>
    </w:p>
    <w:p>
      <w:pPr>
        <w:pStyle w:val="FirstParagraph"/>
      </w:pPr>
      <w:r>
        <w:t xml:space="preserve">This literature review underscores the vital role of biomedical engineers in shaping the healthcare landscape of United States Miami. Through their expertise in technology, interdisciplinary collaboration, and cultural competence, BME professionals are addressing both local and global health challenges. As the region continues to grow as a medical innovation hub, sustained investment in research and education will be essential to maintaining its leadership position in biomedical engineering. The unique context of United States Miami not only presents opportunities for innovation but also demands that biomedical engineers remain adaptable, ethical, and deeply engaged with the communities they 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Biomedical Engineer in United States Miami</dc:title>
  <dc:creator/>
  <dc:language>en</dc:language>
  <cp:keywords/>
  <dcterms:created xsi:type="dcterms:W3CDTF">2026-07-24T04:05:37Z</dcterms:created>
  <dcterms:modified xsi:type="dcterms:W3CDTF">2026-07-24T04:05:37Z</dcterms:modified>
</cp:coreProperties>
</file>

<file path=docProps/custom.xml><?xml version="1.0" encoding="utf-8"?>
<Properties xmlns="http://schemas.openxmlformats.org/officeDocument/2006/custom-properties" xmlns:vt="http://schemas.openxmlformats.org/officeDocument/2006/docPropsVTypes"/>
</file>