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2" w:name="Xf189451415dab5917838ce76544bad245957074"/>
    <w:p>
      <w:pPr>
        <w:pStyle w:val="Heading1"/>
      </w:pPr>
      <w:r>
        <w:t xml:space="preserve">Literature Review: The Role of Business Consultants in Argentina, Buenos Aires</w:t>
      </w:r>
    </w:p>
    <w:bookmarkStart w:id="20" w:name="introduction"/>
    <w:p>
      <w:pPr>
        <w:pStyle w:val="Heading2"/>
      </w:pPr>
      <w:r>
        <w:t xml:space="preserve">Introduction</w:t>
      </w:r>
    </w:p>
    <w:p>
      <w:pPr>
        <w:pStyle w:val="FirstParagraph"/>
      </w:pPr>
      <w:r>
        <w:t xml:space="preserve">The dynamic economic landscape of Argentina, particularly in the capital city of Buenos Aires, has positioned business consultants as critical players in navigating complex market challenges. This literature review explores the evolving role of business consultants within Argentina’s economy, with a specific focus on Buenos Aires as a hub for innovation and entrepreneurship. By examining existing research, industry reports, and case studies from local and international sources, this review highlights how the unique socio-economic context of Buenos Aires shapes the demand for business consulting services.</w:t>
      </w:r>
    </w:p>
    <w:bookmarkEnd w:id="20"/>
    <w:bookmarkStart w:id="22" w:name="role-of-business-consultants"/>
    <w:bookmarkStart w:id="21" w:name="Xe9547c0706cf92f71790607db98addce4ac109e"/>
    <w:p>
      <w:pPr>
        <w:pStyle w:val="Heading2"/>
      </w:pPr>
      <w:r>
        <w:t xml:space="preserve">The Role of Business Consultants in Argentina’s Economy</w:t>
      </w:r>
    </w:p>
    <w:p>
      <w:pPr>
        <w:pStyle w:val="FirstParagraph"/>
      </w:pPr>
      <w:r>
        <w:t xml:space="preserve">Business consultants in Argentina serve as strategic advisors to organizations seeking to optimize operations, enhance competitiveness, and adapt to regulatory or economic shifts. In Buenos Aires, where the business environment is influenced by factors such as currency fluctuations, inflationary pressures, and political instability, consultants play a pivotal role in helping firms mitigate risks and capitalize on opportunities. Studies by local academic institutions (e.g., Universidad de Buenos Aires) emphasize that consultants often act as intermediaries between multinational corporations and local stakeholders, facilitating cross-cultural communication and aligning global strategies with regional realities.</w:t>
      </w:r>
    </w:p>
    <w:p>
      <w:pPr>
        <w:pStyle w:val="BodyText"/>
      </w:pPr>
      <w:r>
        <w:t xml:space="preserve">Research from the International Chamber of Commerce (ICC) notes that business consultants in Argentina frequently specialize in areas such as digital transformation, financial restructuring, and sustainability. This is particularly relevant in Buenos Aires, where industries like fintech and agribusiness are driving economic growth. For instance, a 2023 report by Deloitte highlights how consultants have supported Argentine firms in adopting blockchain technologies to streamline supply chains amidst logistical challenges.</w:t>
      </w:r>
    </w:p>
    <w:bookmarkEnd w:id="21"/>
    <w:bookmarkEnd w:id="22"/>
    <w:bookmarkStart w:id="24" w:name="market-dynamics-in-buenos-aires"/>
    <w:bookmarkStart w:id="23" w:name="X84a1ffdf514fd312492fdc9c903120fa6d8f0a8"/>
    <w:p>
      <w:pPr>
        <w:pStyle w:val="Heading2"/>
      </w:pPr>
      <w:r>
        <w:t xml:space="preserve">Market Dynamics and Challenges in Buenos Aires</w:t>
      </w:r>
    </w:p>
    <w:p>
      <w:pPr>
        <w:pStyle w:val="FirstParagraph"/>
      </w:pPr>
      <w:r>
        <w:t xml:space="preserve">Buenos Aires, as Argentina’s economic and cultural epicenter, presents a unique set of market dynamics that influence the demand for business consulting. The city’s proximity to international trade routes and its status as a financial center make it a magnet for both local and foreign enterprises. However, consultants operating in Buenos Aires must navigate challenges such as hyperinflation (which reached 100% in 2023, according to INDEC), stringent regulatory frameworks, and labor market complexities. A study published in the</w:t>
      </w:r>
      <w:r>
        <w:t xml:space="preserve"> </w:t>
      </w:r>
      <w:r>
        <w:rPr>
          <w:iCs/>
          <w:i/>
        </w:rPr>
        <w:t xml:space="preserve">Journal of Business Strategy</w:t>
      </w:r>
      <w:r>
        <w:t xml:space="preserve"> </w:t>
      </w:r>
      <w:r>
        <w:t xml:space="preserve">argues that these factors create a "consulting paradox" where demand for expertise is high but implementation barriers remain significant due to bureaucratic inertia.</w:t>
      </w:r>
    </w:p>
    <w:p>
      <w:pPr>
        <w:pStyle w:val="BodyText"/>
      </w:pPr>
      <w:r>
        <w:t xml:space="preserve">Cultural nuances further complicate consulting work. For example, Buenos Aires’ emphasis on relationship-building and informal negotiation styles requires consultants to adopt adaptive communication strategies. A case study from McKinsey &amp; Company underscores how successful consultants in the region prioritize understanding local business customs, such as the importance of *fiesta* culture in client relationships.</w:t>
      </w:r>
    </w:p>
    <w:bookmarkEnd w:id="23"/>
    <w:bookmarkEnd w:id="24"/>
    <w:bookmarkStart w:id="26" w:name="opportunities-and-innovations"/>
    <w:bookmarkStart w:id="25" w:name="Xbb030dd294eed9107673235317e306cff211979"/>
    <w:p>
      <w:pPr>
        <w:pStyle w:val="Heading2"/>
      </w:pPr>
      <w:r>
        <w:t xml:space="preserve">Opportunities and Innovations in Consulting Services</w:t>
      </w:r>
    </w:p>
    <w:p>
      <w:pPr>
        <w:pStyle w:val="FirstParagraph"/>
      </w:pPr>
      <w:r>
        <w:t xml:space="preserve">Despite these challenges, Buenos Aires offers substantial opportunities for business consultants. The city’s thriving startup ecosystem, supported by incubators like Start-Up Chile and the Argentine government’s "Innovate Argentina" initiative, has created a demand for specialized consulting services. According to a 2023 report by PwC, over 60% of Buenos Aires-based startups engage consultants to refine their business models or secure venture capital funding.</w:t>
      </w:r>
    </w:p>
    <w:p>
      <w:pPr>
        <w:pStyle w:val="BodyText"/>
      </w:pPr>
      <w:r>
        <w:t xml:space="preserve">Innovation in consulting methodologies is also evident. For instance, consultants are increasingly leveraging AI-driven analytics to address Argentina’s data scarcity issues. A research paper from the Universidad Torcuato Di Tella highlights how predictive modeling tools have enabled consultants to forecast currency risks and guide clients toward resilient financial planning.</w:t>
      </w:r>
    </w:p>
    <w:bookmarkEnd w:id="25"/>
    <w:bookmarkEnd w:id="26"/>
    <w:bookmarkStart w:id="28" w:name="challenges-specific-to-argentina"/>
    <w:bookmarkStart w:id="27" w:name="X58495f438e85fa09bf0c3867c378f69e076c764"/>
    <w:p>
      <w:pPr>
        <w:pStyle w:val="Heading2"/>
      </w:pPr>
      <w:r>
        <w:t xml:space="preserve">Challenges Specific to Argentina’s Business Landscape</w:t>
      </w:r>
    </w:p>
    <w:p>
      <w:pPr>
        <w:pStyle w:val="FirstParagraph"/>
      </w:pPr>
      <w:r>
        <w:t xml:space="preserve">The role of business consultants in Argentina is further complicated by systemic issues such as capital flight, trade restrictions, and political uncertainty. In Buenos Aires, these factors have led to a reliance on "shadow consulting" networks—informal advisory services that operate outside traditional frameworks. A 2024 article in</w:t>
      </w:r>
      <w:r>
        <w:t xml:space="preserve"> </w:t>
      </w:r>
      <w:r>
        <w:rPr>
          <w:iCs/>
          <w:i/>
        </w:rPr>
        <w:t xml:space="preserve">Latin American Business Review</w:t>
      </w:r>
      <w:r>
        <w:t xml:space="preserve"> </w:t>
      </w:r>
      <w:r>
        <w:t xml:space="preserve">warns of the risks associated with this phenomenon, including inconsistent standards and limited accountability.</w:t>
      </w:r>
    </w:p>
    <w:p>
      <w:pPr>
        <w:pStyle w:val="BodyText"/>
      </w:pPr>
      <w:r>
        <w:t xml:space="preserve">Additionally, the lack of a centralized regulatory body for consultants in Argentina has resulted in a fragmented market. While organizations like the Colegio de Consultores Argentinos (Argentina’s Association of Consultants) advocate for standardized practices, many firms still operate without formal accreditation. This gap poses challenges for clients seeking reliable expertise and highlights a need for greater institutional support.</w:t>
      </w:r>
    </w:p>
    <w:bookmarkEnd w:id="27"/>
    <w:bookmarkEnd w:id="28"/>
    <w:bookmarkStart w:id="30" w:name="future-directions"/>
    <w:bookmarkStart w:id="29" w:name="X09e02076afdbf22045619a52c95b3287be13435"/>
    <w:p>
      <w:pPr>
        <w:pStyle w:val="Heading2"/>
      </w:pPr>
      <w:r>
        <w:t xml:space="preserve">Future Directions for Business Consulting in Buenos Aires</w:t>
      </w:r>
    </w:p>
    <w:p>
      <w:pPr>
        <w:pStyle w:val="FirstParagraph"/>
      </w:pPr>
      <w:r>
        <w:t xml:space="preserve">Looking ahead, the literature suggests that business consultants in Buenos Aires must evolve to address Argentina’s socio-economic volatility. This includes developing expertise in areas such as crisis management, regulatory compliance, and sustainable development. A 2023 white paper by EY emphasizes the growing importance of "resilience consulting" as firms seek to prepare for future shocks—whether economic, environmental, or geopolitical.</w:t>
      </w:r>
    </w:p>
    <w:p>
      <w:pPr>
        <w:pStyle w:val="BodyText"/>
      </w:pPr>
      <w:r>
        <w:t xml:space="preserve">Furthermore, collaboration between consultants and academic institutions in Buenos Aires could foster innovation. For example, partnerships with the Universidad Nacional de Buenos Aires (UNAB) or the Instituto Tecnológico de Buenos Aires (ITBA) could provide consultants access to cutting-edge research on topics like AI integration and green energy transitions.</w:t>
      </w:r>
    </w:p>
    <w:bookmarkEnd w:id="29"/>
    <w:bookmarkEnd w:id="30"/>
    <w:bookmarkStart w:id="31" w:name="conclusion"/>
    <w:p>
      <w:pPr>
        <w:pStyle w:val="Heading2"/>
      </w:pPr>
      <w:r>
        <w:t xml:space="preserve">Conclusion</w:t>
      </w:r>
    </w:p>
    <w:p>
      <w:pPr>
        <w:pStyle w:val="FirstParagraph"/>
      </w:pPr>
      <w:r>
        <w:t xml:space="preserve">In conclusion, the role of business consultants in Argentina, particularly in Buenos Aires, is both vital and complex. The city’s unique economic environment demands a nuanced understanding of local challenges and opportunities. As evidenced by existing literature, consultants must balance global best practices with region-specific adaptations to thrive in this market. Future research should focus on quantifying the impact of consulting services on Argentina’s economic resilience and exploring ways to standardize the profession through policy reforms.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Argentina Buenos Aires</dc:title>
  <dc:creator/>
  <dc:language>en</dc:language>
  <cp:keywords/>
  <dcterms:created xsi:type="dcterms:W3CDTF">2026-07-24T18:53:13Z</dcterms:created>
  <dcterms:modified xsi:type="dcterms:W3CDTF">2026-07-24T18:53:13Z</dcterms:modified>
</cp:coreProperties>
</file>

<file path=docProps/custom.xml><?xml version="1.0" encoding="utf-8"?>
<Properties xmlns="http://schemas.openxmlformats.org/officeDocument/2006/custom-properties" xmlns:vt="http://schemas.openxmlformats.org/officeDocument/2006/docPropsVTypes"/>
</file>