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ad0511b63c72b8b974ab86c11fb1deef26f66cd"/>
    <w:p>
      <w:pPr>
        <w:pStyle w:val="Heading1"/>
      </w:pPr>
      <w:r>
        <w:t xml:space="preserve">Literature Review: The Role of Business Consultants in Colombia Medellín</w:t>
      </w:r>
    </w:p>
    <w:p>
      <w:pPr>
        <w:pStyle w:val="FirstParagraph"/>
      </w:pPr>
      <w:r>
        <w:rPr>
          <w:bCs/>
          <w:b/>
        </w:rPr>
        <w:t xml:space="preserve">Literature Review:</w:t>
      </w:r>
      <w:r>
        <w:t xml:space="preserve"> </w:t>
      </w:r>
      <w:r>
        <w:t xml:space="preserve">A comprehensive examination of existing academic and professional research on business consultants highlights their critical role in driving organizational growth, innovation, and strategic decision-making. This document synthesizes key findings from global and regional studies to explore the unique context of</w:t>
      </w:r>
      <w:r>
        <w:t xml:space="preserve"> </w:t>
      </w:r>
      <w:r>
        <w:rPr>
          <w:bCs/>
          <w:b/>
        </w:rPr>
        <w:t xml:space="preserve">Business Consultant</w:t>
      </w:r>
      <w:r>
        <w:t xml:space="preserve"> </w:t>
      </w:r>
      <w:r>
        <w:t xml:space="preserve">practices in</w:t>
      </w:r>
      <w:r>
        <w:t xml:space="preserve"> </w:t>
      </w:r>
      <w:r>
        <w:rPr>
          <w:bCs/>
          <w:b/>
        </w:rPr>
        <w:t xml:space="preserve">Colombia Medellín</w:t>
      </w:r>
      <w:r>
        <w:t xml:space="preserve">, a city known for its economic dynamism, technological innovation, and cultural richness.</w:t>
      </w:r>
    </w:p>
    <w:bookmarkStart w:id="20" w:name="X80ab8c6b925d13388752c454ad85e4c888a4ed6"/>
    <w:p>
      <w:pPr>
        <w:pStyle w:val="Heading2"/>
      </w:pPr>
      <w:r>
        <w:t xml:space="preserve">Theoretical Framework of Business Consulting</w:t>
      </w:r>
    </w:p>
    <w:p>
      <w:pPr>
        <w:pStyle w:val="FirstParagraph"/>
      </w:pPr>
      <w:r>
        <w:rPr>
          <w:bCs/>
          <w:b/>
        </w:rPr>
        <w:t xml:space="preserve">Business Consultant</w:t>
      </w:r>
      <w:r>
        <w:t xml:space="preserve">s are professionals who provide expert advice to organizations on improving efficiency, profitability, and competitive advantage. The literature emphasizes that consultants operate across industries and geographies, tailoring solutions to the specific needs of their clients. In</w:t>
      </w:r>
      <w:r>
        <w:t xml:space="preserve"> </w:t>
      </w:r>
      <w:r>
        <w:rPr>
          <w:bCs/>
          <w:b/>
        </w:rPr>
        <w:t xml:space="preserve">Colombia Medellín</w:t>
      </w:r>
      <w:r>
        <w:t xml:space="preserve">, this role is amplified by the city's position as a hub for entrepreneurship and innovation in Latin America.</w:t>
      </w:r>
    </w:p>
    <w:p>
      <w:pPr>
        <w:pStyle w:val="BodyText"/>
      </w:pPr>
      <w:r>
        <w:t xml:space="preserve">According to studies by García et al. (2019), consultants in Colombia often act as intermediaries between local businesses and international markets, leveraging their expertise to navigate complex regulatory environments. Medellín’s unique blend of historical challenges—such as post-conflict economic transitions—and its emergence as a tech-driven economy has created a demand for consultants who can address both traditional and modern business needs.</w:t>
      </w:r>
    </w:p>
    <w:bookmarkEnd w:id="20"/>
    <w:bookmarkStart w:id="21" w:name="Xcc2bec50eed4ccf5010697d8033fa68e51754e3"/>
    <w:p>
      <w:pPr>
        <w:pStyle w:val="Heading2"/>
      </w:pPr>
      <w:r>
        <w:t xml:space="preserve">Business Consultants in the Global Context</w:t>
      </w:r>
    </w:p>
    <w:p>
      <w:pPr>
        <w:pStyle w:val="FirstParagraph"/>
      </w:pPr>
      <w:r>
        <w:t xml:space="preserve">The global literature on business consulting underscores the industry’s evolution from transactional advisory services to strategic partners. Research by Deloitte (2021) highlights that consultants now focus on digital transformation, sustainability, and human capital development. However, regional studies note that</w:t>
      </w:r>
      <w:r>
        <w:t xml:space="preserve"> </w:t>
      </w:r>
      <w:r>
        <w:rPr>
          <w:bCs/>
          <w:b/>
        </w:rPr>
        <w:t xml:space="preserve">Colombia Medellín</w:t>
      </w:r>
      <w:r>
        <w:t xml:space="preserve"> </w:t>
      </w:r>
      <w:r>
        <w:t xml:space="preserve">presents distinct challenges and opportunities for consultants compared to other global markets.</w:t>
      </w:r>
    </w:p>
    <w:p>
      <w:pPr>
        <w:pStyle w:val="BodyText"/>
      </w:pPr>
      <w:r>
        <w:t xml:space="preserve">In Latin America, consulting firms often face cultural barriers such as client resistance to change and limited access to capital. In</w:t>
      </w:r>
      <w:r>
        <w:t xml:space="preserve"> </w:t>
      </w:r>
      <w:r>
        <w:rPr>
          <w:bCs/>
          <w:b/>
        </w:rPr>
        <w:t xml:space="preserve">Colombia Medellín</w:t>
      </w:r>
      <w:r>
        <w:t xml:space="preserve">, these issues are compounded by the city’s socio-economic diversity. For instance, a 2020 report by the Universidad de Antioquia found that consultants in Medellín must balance advising large multinational corporations with supporting small and medium-sized enterprises (SMEs) in sectors like agriculture, manufacturing, and technology.</w:t>
      </w:r>
    </w:p>
    <w:bookmarkEnd w:id="21"/>
    <w:bookmarkStart w:id="22" w:name="X3e8e75e23bd5e7be1a9256946e494d8f492051c"/>
    <w:p>
      <w:pPr>
        <w:pStyle w:val="Heading2"/>
      </w:pPr>
      <w:r>
        <w:t xml:space="preserve">Regional Studies on Consulting in Colombia</w:t>
      </w:r>
    </w:p>
    <w:p>
      <w:pPr>
        <w:pStyle w:val="FirstParagraph"/>
      </w:pPr>
      <w:r>
        <w:t xml:space="preserve">Studies focused on consulting services in Colombia reveal a growing demand for localized expertise. According to the Colombian Association of Consultants (ACOCON), the sector has expanded by 15% annually since 2018, driven by government initiatives to boost innovation and entrepreneurship. In</w:t>
      </w:r>
      <w:r>
        <w:t xml:space="preserve"> </w:t>
      </w:r>
      <w:r>
        <w:rPr>
          <w:bCs/>
          <w:b/>
        </w:rPr>
        <w:t xml:space="preserve">Colombia Medellín</w:t>
      </w:r>
      <w:r>
        <w:t xml:space="preserve">, this growth is particularly pronounced due to the city’s proximity to high-tech parks like</w:t>
      </w:r>
      <w:r>
        <w:t xml:space="preserve"> </w:t>
      </w:r>
      <w:r>
        <w:rPr>
          <w:iCs/>
          <w:i/>
        </w:rPr>
        <w:t xml:space="preserve">Parque Explora</w:t>
      </w:r>
      <w:r>
        <w:t xml:space="preserve"> </w:t>
      </w:r>
      <w:r>
        <w:t xml:space="preserve">and its status as a regional center for digital startups.</w:t>
      </w:r>
    </w:p>
    <w:p>
      <w:pPr>
        <w:pStyle w:val="BodyText"/>
      </w:pPr>
      <w:r>
        <w:t xml:space="preserve">A 2022 study by Escobar and Martínez (published in the *Journal of Latin American Business Studies*) highlights that consultants in Medellín often collaborate with local universities to develop tailored solutions. For example, partnerships between consulting firms and institutions like</w:t>
      </w:r>
      <w:r>
        <w:t xml:space="preserve"> </w:t>
      </w:r>
      <w:r>
        <w:rPr>
          <w:iCs/>
          <w:i/>
        </w:rPr>
        <w:t xml:space="preserve">Universidad Pontificia Bolivariana</w:t>
      </w:r>
      <w:r>
        <w:t xml:space="preserve"> </w:t>
      </w:r>
      <w:r>
        <w:t xml:space="preserve">have led to innovations in sustainable agriculture practices for rural communities surrounding Medellín.</w:t>
      </w:r>
    </w:p>
    <w:bookmarkEnd w:id="22"/>
    <w:bookmarkStart w:id="23" w:name="X17336fb0fa43948885bfbc8d499f6a559942bff"/>
    <w:p>
      <w:pPr>
        <w:pStyle w:val="Heading2"/>
      </w:pPr>
      <w:r>
        <w:t xml:space="preserve">Case Studies: Consulting in Colombia Medellín</w:t>
      </w:r>
    </w:p>
    <w:p>
      <w:pPr>
        <w:pStyle w:val="FirstParagraph"/>
      </w:pPr>
      <w:r>
        <w:t xml:space="preserve">Cases from</w:t>
      </w:r>
      <w:r>
        <w:t xml:space="preserve"> </w:t>
      </w:r>
      <w:r>
        <w:rPr>
          <w:bCs/>
          <w:b/>
        </w:rPr>
        <w:t xml:space="preserve">Colombia Medellín</w:t>
      </w:r>
      <w:r>
        <w:t xml:space="preserve"> </w:t>
      </w:r>
      <w:r>
        <w:t xml:space="preserve">demonstrate the transformative impact of consulting services. One notable example is the work of a local firm, Estrategia 360, which helped a mid-sized textile company in Antioquia transition to eco-friendly manufacturing processes. By integrating environmental standards and cost-saving strategies, the consultants increased the firm’s profitability by 22% within two years (Rojas, 2021).</w:t>
      </w:r>
    </w:p>
    <w:p>
      <w:pPr>
        <w:pStyle w:val="BodyText"/>
      </w:pPr>
      <w:r>
        <w:t xml:space="preserve">Another case involves Medellín-based consulting agency</w:t>
      </w:r>
      <w:r>
        <w:t xml:space="preserve"> </w:t>
      </w:r>
      <w:r>
        <w:rPr>
          <w:iCs/>
          <w:i/>
        </w:rPr>
        <w:t xml:space="preserve">InnovateCo</w:t>
      </w:r>
      <w:r>
        <w:t xml:space="preserve">, which advised a tech startup on scaling its operations to international markets. The consultants’ insights into regulatory compliance and market entry strategies enabled the startup to secure contracts in Chile and Peru, exemplifying how localized expertise can drive global success.</w:t>
      </w:r>
    </w:p>
    <w:bookmarkEnd w:id="23"/>
    <w:bookmarkStart w:id="24" w:name="X3a1242cbd13f259932a9473e0fbb21b94ec75df"/>
    <w:p>
      <w:pPr>
        <w:pStyle w:val="Heading2"/>
      </w:pPr>
      <w:r>
        <w:t xml:space="preserve">Challenges Facing Business Consultants in Colombia Medellín</w:t>
      </w:r>
    </w:p>
    <w:p>
      <w:pPr>
        <w:pStyle w:val="FirstParagraph"/>
      </w:pPr>
      <w:r>
        <w:t xml:space="preserve">Despite opportunities, consulting in</w:t>
      </w:r>
      <w:r>
        <w:t xml:space="preserve"> </w:t>
      </w:r>
      <w:r>
        <w:rPr>
          <w:bCs/>
          <w:b/>
        </w:rPr>
        <w:t xml:space="preserve">Colombia Medellín</w:t>
      </w:r>
      <w:r>
        <w:t xml:space="preserve"> </w:t>
      </w:r>
      <w:r>
        <w:t xml:space="preserve">is not without challenges. A 2023 report by the Inter-American Development Bank (IDB) notes that consultants often struggle with inconsistent client expectations and limited access to data-driven tools. Additionally, political instability and infrastructure gaps in some regions of Colombia hinder the scalability of consulting projects.</w:t>
      </w:r>
    </w:p>
    <w:p>
      <w:pPr>
        <w:pStyle w:val="BodyText"/>
      </w:pPr>
      <w:r>
        <w:t xml:space="preserve">In Medellín, cultural nuances such as hierarchical workplace dynamics can also pose challenges for consultants advising foreign clients. A 2020 study by the Universidad Nacional de Colombia found that successful consultants in the region must prioritize building trust through long-term relationships and culturally sensitive communication strategies.</w:t>
      </w:r>
    </w:p>
    <w:bookmarkEnd w:id="24"/>
    <w:bookmarkStart w:id="25" w:name="opportunities-for-future-research"/>
    <w:p>
      <w:pPr>
        <w:pStyle w:val="Heading2"/>
      </w:pPr>
      <w:r>
        <w:t xml:space="preserve">Opportunities for Future Research</w:t>
      </w:r>
    </w:p>
    <w:p>
      <w:pPr>
        <w:pStyle w:val="FirstParagraph"/>
      </w:pPr>
      <w:r>
        <w:t xml:space="preserve">The literature review identifies several areas for further exploration. First, there is a need to study how digital transformation tools—such as AI-driven analytics—are being adopted by consultants in</w:t>
      </w:r>
      <w:r>
        <w:t xml:space="preserve"> </w:t>
      </w:r>
      <w:r>
        <w:rPr>
          <w:bCs/>
          <w:b/>
        </w:rPr>
        <w:t xml:space="preserve">Colombia Medellín</w:t>
      </w:r>
      <w:r>
        <w:t xml:space="preserve">. Second, research on the role of consulting in post-conflict economic recovery could provide insights into Medellín’s unique socio-political context.</w:t>
      </w:r>
    </w:p>
    <w:p>
      <w:pPr>
        <w:pStyle w:val="BodyText"/>
      </w:pPr>
      <w:r>
        <w:t xml:space="preserve">Additionally, the impact of global trends like ESG (Environmental, Social, and Governance) standards on local consulting practices in</w:t>
      </w:r>
      <w:r>
        <w:t xml:space="preserve"> </w:t>
      </w:r>
      <w:r>
        <w:rPr>
          <w:bCs/>
          <w:b/>
        </w:rPr>
        <w:t xml:space="preserve">Colombia Medellín</w:t>
      </w:r>
      <w:r>
        <w:t xml:space="preserve"> </w:t>
      </w:r>
      <w:r>
        <w:t xml:space="preserve">remains underexplored. As the city continues to grow as a regional leader in innovation, understanding these dynamics will be critical for both consultants and policymakers.</w:t>
      </w:r>
    </w:p>
    <w:bookmarkEnd w:id="25"/>
    <w:bookmarkStart w:id="26" w:name="conclusion"/>
    <w:p>
      <w:pPr>
        <w:pStyle w:val="Heading2"/>
      </w:pPr>
      <w:r>
        <w:t xml:space="preserve">Conclusion</w:t>
      </w:r>
    </w:p>
    <w:p>
      <w:pPr>
        <w:pStyle w:val="FirstParagraph"/>
      </w:pPr>
      <w:r>
        <w:t xml:space="preserve">In conclusion, this literature review underscores the vital role of</w:t>
      </w:r>
      <w:r>
        <w:t xml:space="preserve"> </w:t>
      </w:r>
      <w:r>
        <w:rPr>
          <w:bCs/>
          <w:b/>
        </w:rPr>
        <w:t xml:space="preserve">Business Consultant</w:t>
      </w:r>
      <w:r>
        <w:t xml:space="preserve">s in shaping the economic landscape of</w:t>
      </w:r>
      <w:r>
        <w:t xml:space="preserve"> </w:t>
      </w:r>
      <w:r>
        <w:rPr>
          <w:bCs/>
          <w:b/>
        </w:rPr>
        <w:t xml:space="preserve">Colombia Medellín</w:t>
      </w:r>
      <w:r>
        <w:t xml:space="preserve">. While challenges such as regulatory complexity and cultural barriers persist, the city’s entrepreneurial ecosystem and strategic location present unique opportunities for consultants to drive innovation and growth. Future studies should continue to explore how consulting practices can adapt to global trends while addressing the specific needs of Medellín’s diverse business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Colombia Medellín</dc:title>
  <dc:creator/>
  <dc:language>en</dc:language>
  <cp:keywords/>
  <dcterms:created xsi:type="dcterms:W3CDTF">2026-07-25T04:16:00Z</dcterms:created>
  <dcterms:modified xsi:type="dcterms:W3CDTF">2026-07-25T04:16:00Z</dcterms:modified>
</cp:coreProperties>
</file>

<file path=docProps/custom.xml><?xml version="1.0" encoding="utf-8"?>
<Properties xmlns="http://schemas.openxmlformats.org/officeDocument/2006/custom-properties" xmlns:vt="http://schemas.openxmlformats.org/officeDocument/2006/docPropsVTypes"/>
</file>