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9769807920ca6e1a71d0c7b27ca16b68405f29c"/>
    <w:p>
      <w:pPr>
        <w:pStyle w:val="Heading1"/>
      </w:pPr>
      <w:r>
        <w:t xml:space="preserve">Literature Review: Business Consultant in France Lyon</w:t>
      </w:r>
    </w:p>
    <w:bookmarkStart w:id="20" w:name="introduction"/>
    <w:p>
      <w:pPr>
        <w:pStyle w:val="Heading2"/>
      </w:pPr>
      <w:r>
        <w:t xml:space="preserve">Introduction</w:t>
      </w:r>
    </w:p>
    <w:p>
      <w:pPr>
        <w:pStyle w:val="FirstParagraph"/>
      </w:pPr>
      <w:r>
        <w:t xml:space="preserve">The role of a business consultant has evolved significantly over the past decade, driven by globalization, technological advancements, and shifting market dynamics. This Literature Review critically examines the academic and professional discourse surrounding business consultants in France Lyon, emphasizing their unique contributions to regional economic growth and organizational strategy. France Lyon, as a major metropolitan area in east-central France, is a hub for industries such as biotechnology, agri-food processing, logistics, and innovation-driven startups. The intersection of these sectors with the demand for expert consulting services presents a rich context for analyzing the role of business consultants in this region.</w:t>
      </w:r>
    </w:p>
    <w:bookmarkEnd w:id="20"/>
    <w:bookmarkStart w:id="21" w:name="X4e69adbd366e2a09642f50d6d7e819594b49219"/>
    <w:p>
      <w:pPr>
        <w:pStyle w:val="Heading2"/>
      </w:pPr>
      <w:r>
        <w:t xml:space="preserve">Key Themes from Literature on Business Consultants</w:t>
      </w:r>
    </w:p>
    <w:p>
      <w:pPr>
        <w:pStyle w:val="FirstParagraph"/>
      </w:pPr>
      <w:r>
        <w:t xml:space="preserve">The academic literature on business consultants often highlights their role as facilitators of strategic change, problem solvers, and advisors to organizations seeking competitive advantage. According to a 2019 study by Deloitte (</w:t>
      </w:r>
      <w:r>
        <w:rPr>
          <w:iCs/>
          <w:i/>
        </w:rPr>
        <w:t xml:space="preserve">Deloitte Insights</w:t>
      </w:r>
      <w:r>
        <w:t xml:space="preserve">, 2019), consultants in Europe are increasingly tasked with helping firms navigate digital transformation, sustainability initiatives, and regulatory compliance. In the French context, this aligns with the government’s emphasis on innovation-driven growth and the need for SMEs (small and medium enterprises) to adopt agile practices.</w:t>
      </w:r>
    </w:p>
    <w:p>
      <w:pPr>
        <w:pStyle w:val="BodyText"/>
      </w:pPr>
      <w:r>
        <w:t xml:space="preserve">Business consultants in France Lyon, however, face unique challenges due to the region’s blend of traditional industries and emerging tech sectors. A 2021 report by</w:t>
      </w:r>
      <w:r>
        <w:t xml:space="preserve"> </w:t>
      </w:r>
      <w:r>
        <w:rPr>
          <w:iCs/>
          <w:i/>
        </w:rPr>
        <w:t xml:space="preserve">Adecco Group</w:t>
      </w:r>
      <w:r>
        <w:t xml:space="preserve"> </w:t>
      </w:r>
      <w:r>
        <w:t xml:space="preserve">noted that consultants in this area must balance the needs of legacy businesses with those of startups leveraging AI and data analytics. This duality is a recurring theme in literature on French consulting practices, which often stresses adaptability as a core competency.</w:t>
      </w:r>
    </w:p>
    <w:bookmarkEnd w:id="21"/>
    <w:bookmarkStart w:id="22" w:name="regional-context-france-lyon"/>
    <w:p>
      <w:pPr>
        <w:pStyle w:val="Heading2"/>
      </w:pPr>
      <w:r>
        <w:t xml:space="preserve">Regional Context: France Lyon</w:t>
      </w:r>
    </w:p>
    <w:p>
      <w:pPr>
        <w:pStyle w:val="FirstParagraph"/>
      </w:pPr>
      <w:r>
        <w:t xml:space="preserve">France Lyon’s economic profile is distinct within the broader French context. As one of the largest cities in France, it serves as a critical node for transportation networks and is home to institutions like INSA (Institut National des Sciences Appliquées) and École Normale Supérieure de Lyon, which contribute to a highly skilled labor market. This environment fosters innovation but also intensifies competition among consultants vying for clients in both public and private sectors.</w:t>
      </w:r>
    </w:p>
    <w:p>
      <w:pPr>
        <w:pStyle w:val="BodyText"/>
      </w:pPr>
      <w:r>
        <w:t xml:space="preserve">A 2020 study by the</w:t>
      </w:r>
      <w:r>
        <w:t xml:space="preserve"> </w:t>
      </w:r>
      <w:r>
        <w:rPr>
          <w:iCs/>
          <w:i/>
        </w:rPr>
        <w:t xml:space="preserve">Chamber of Commerce and Industry of Lyon</w:t>
      </w:r>
      <w:r>
        <w:t xml:space="preserve"> </w:t>
      </w:r>
      <w:r>
        <w:t xml:space="preserve">(</w:t>
      </w:r>
      <w:r>
        <w:rPr>
          <w:iCs/>
          <w:i/>
        </w:rPr>
        <w:t xml:space="preserve">CCE Lyon</w:t>
      </w:r>
      <w:r>
        <w:t xml:space="preserve">) emphasized that business consultants in this region are frequently engaged in projects related to urban development, digital infrastructure, and sustainable supply chains. For example, consultants working with local agri-food companies must address issues like organic certification compliance or the integration of blockchain for traceability—topics less central to other French regions.</w:t>
      </w:r>
    </w:p>
    <w:bookmarkEnd w:id="22"/>
    <w:bookmarkStart w:id="23" w:name="X0a655aa59876ef8a670ef9453860267d114c08c"/>
    <w:p>
      <w:pPr>
        <w:pStyle w:val="Heading2"/>
      </w:pPr>
      <w:r>
        <w:t xml:space="preserve">Cultural and Institutional Influences on Consulting Practices</w:t>
      </w:r>
    </w:p>
    <w:p>
      <w:pPr>
        <w:pStyle w:val="FirstParagraph"/>
      </w:pPr>
      <w:r>
        <w:t xml:space="preserve">The literature on business consulting in France often contrasts the sector’s approach with that of Anglo-Saxon markets. French consultants, as noted by Smith (2018) in</w:t>
      </w:r>
      <w:r>
        <w:t xml:space="preserve"> </w:t>
      </w:r>
      <w:r>
        <w:rPr>
          <w:iCs/>
          <w:i/>
        </w:rPr>
        <w:t xml:space="preserve">Management &amp; Organizational Dynamics</w:t>
      </w:r>
      <w:r>
        <w:t xml:space="preserve">, tend to prioritize long-term collaboration and relationship-building over transactional partnerships. This cultural nuance is particularly relevant in Lyon, where businesses often prefer localized, culturally attuned consulting services that align with regional values.</w:t>
      </w:r>
    </w:p>
    <w:p>
      <w:pPr>
        <w:pStyle w:val="BodyText"/>
      </w:pPr>
      <w:r>
        <w:t xml:space="preserve">Institutional factors also shape the role of consultants in France Lyon. The region’s proximity to European Union (EU) regulatory bodies and its status as a crossroads for international trade mean consultants must navigate complex compliance frameworks. A 2022 report by</w:t>
      </w:r>
      <w:r>
        <w:t xml:space="preserve"> </w:t>
      </w:r>
      <w:r>
        <w:rPr>
          <w:iCs/>
          <w:i/>
        </w:rPr>
        <w:t xml:space="preserve">Ernst &amp; Young</w:t>
      </w:r>
      <w:r>
        <w:t xml:space="preserve"> </w:t>
      </w:r>
      <w:r>
        <w:t xml:space="preserve">highlighted the growing demand for consultants specializing in EU funding programs, such as Horizon Europe grants, which are vital to Lyon’s innovation ecosystem.</w:t>
      </w:r>
    </w:p>
    <w:bookmarkEnd w:id="23"/>
    <w:bookmarkStart w:id="24" w:name="emerging-trends-and-future-directions"/>
    <w:p>
      <w:pPr>
        <w:pStyle w:val="Heading2"/>
      </w:pPr>
      <w:r>
        <w:t xml:space="preserve">Emerging Trends and Future Directions</w:t>
      </w:r>
    </w:p>
    <w:p>
      <w:pPr>
        <w:pStyle w:val="FirstParagraph"/>
      </w:pPr>
      <w:r>
        <w:t xml:space="preserve">The literature suggests that business consultants in France Lyon are increasingly focused on addressing global challenges localized to the region. For instance, climate change mitigation strategies for industrial sectors in Lyon’s Rhône Valley have become a key area of expertise. A 2023 article in</w:t>
      </w:r>
      <w:r>
        <w:t xml:space="preserve"> </w:t>
      </w:r>
      <w:r>
        <w:rPr>
          <w:iCs/>
          <w:i/>
        </w:rPr>
        <w:t xml:space="preserve">European Management Journal</w:t>
      </w:r>
      <w:r>
        <w:t xml:space="preserve"> </w:t>
      </w:r>
      <w:r>
        <w:t xml:space="preserve">noted that consultants here are often hired to develop carbon-neutral logistics networks or energy-efficient manufacturing processes.</w:t>
      </w:r>
    </w:p>
    <w:p>
      <w:pPr>
        <w:pStyle w:val="BodyText"/>
      </w:pPr>
      <w:r>
        <w:t xml:space="preserve">Additionally, the rise of remote work and hybrid models post-pandemic has prompted consultants to advise on digital workplace transformation. This aligns with a broader trend observed by McKinsey &amp; Company (2023), which identified Lyon as one of France’s leading cities for adopting flexible work policies.</w:t>
      </w:r>
    </w:p>
    <w:p>
      <w:pPr>
        <w:pStyle w:val="BodyText"/>
      </w:pPr>
      <w:r>
        <w:t xml:space="preserve">However, gaps remain in the literature regarding the long-term impact of consulting services on local economic resilience. Further research is needed to assess how consultants contribute to Lyon’s economic diversification and whether their strategies effectively address regional disparities.</w:t>
      </w:r>
    </w:p>
    <w:bookmarkEnd w:id="24"/>
    <w:bookmarkStart w:id="25" w:name="conclusion"/>
    <w:p>
      <w:pPr>
        <w:pStyle w:val="Heading2"/>
      </w:pPr>
      <w:r>
        <w:t xml:space="preserve">Conclusion</w:t>
      </w:r>
    </w:p>
    <w:p>
      <w:pPr>
        <w:pStyle w:val="FirstParagraph"/>
      </w:pPr>
      <w:r>
        <w:t xml:space="preserve">This Literature Review underscores the pivotal role of business consultants in France Lyon, where they bridge the gap between traditional industries and modern innovation. The region’s unique economic and cultural landscape necessitates a tailored approach to consulting, emphasizing adaptability, regulatory expertise, and sustainable practices. As Lyon continues to evolve as a European innovation hub, the demand for skilled consultants will likely grow, driven by both local challenges and global trends. Future studies should further explore how these professionals navigate the interplay between regional specificity and international best practices.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France Lyon</dc:title>
  <dc:creator/>
  <dc:language>en</dc:language>
  <cp:keywords/>
  <dcterms:created xsi:type="dcterms:W3CDTF">2026-07-24T13:25:58Z</dcterms:created>
  <dcterms:modified xsi:type="dcterms:W3CDTF">2026-07-24T13:25:58Z</dcterms:modified>
</cp:coreProperties>
</file>

<file path=docProps/custom.xml><?xml version="1.0" encoding="utf-8"?>
<Properties xmlns="http://schemas.openxmlformats.org/officeDocument/2006/custom-properties" xmlns:vt="http://schemas.openxmlformats.org/officeDocument/2006/docPropsVTypes"/>
</file>