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3" w:name="Xbbfcea96137dfee4b8cd64452b1aa98d5c1ddf9"/>
    <w:p>
      <w:pPr>
        <w:pStyle w:val="Heading1"/>
      </w:pPr>
      <w:r>
        <w:t xml:space="preserve">Literature Review: The Role of Business Consultant in France, Paris</w:t>
      </w:r>
    </w:p>
    <w:p>
      <w:pPr>
        <w:pStyle w:val="FirstParagraph"/>
      </w:pPr>
      <w:r>
        <w:t xml:space="preserve">This literature review explores the evolving role of a</w:t>
      </w:r>
      <w:r>
        <w:t xml:space="preserve"> </w:t>
      </w:r>
      <w:r>
        <w:rPr>
          <w:bCs/>
          <w:b/>
        </w:rPr>
        <w:t xml:space="preserve">Business Consultant</w:t>
      </w:r>
      <w:r>
        <w:t xml:space="preserve"> </w:t>
      </w:r>
      <w:r>
        <w:t xml:space="preserve">within the context of</w:t>
      </w:r>
      <w:r>
        <w:t xml:space="preserve"> </w:t>
      </w:r>
      <w:r>
        <w:rPr>
          <w:bCs/>
          <w:b/>
        </w:rPr>
        <w:t xml:space="preserve">France, Paris</w:t>
      </w:r>
      <w:r>
        <w:t xml:space="preserve">, emphasizing its significance in shaping contemporary business strategies and practices. The discussion is grounded in existing academic research, industry reports, and case studies that highlight how consulting services are tailored to meet the unique demands of France’s economic landscape, particularly in the dynamic capital city of Paris.</w:t>
      </w:r>
    </w:p>
    <w:bookmarkStart w:id="20" w:name="introduction"/>
    <w:p>
      <w:pPr>
        <w:pStyle w:val="Heading2"/>
      </w:pPr>
      <w:r>
        <w:t xml:space="preserve">1. Introduction</w:t>
      </w:r>
    </w:p>
    <w:p>
      <w:pPr>
        <w:pStyle w:val="FirstParagraph"/>
      </w:pPr>
      <w:r>
        <w:t xml:space="preserve">The concept of a</w:t>
      </w:r>
      <w:r>
        <w:t xml:space="preserve"> </w:t>
      </w:r>
      <w:r>
        <w:rPr>
          <w:bCs/>
          <w:b/>
        </w:rPr>
        <w:t xml:space="preserve">Business Consultant</w:t>
      </w:r>
      <w:r>
        <w:t xml:space="preserve"> </w:t>
      </w:r>
      <w:r>
        <w:t xml:space="preserve">has gained prominence globally as organizations seek expert guidance to navigate complex markets, optimize operations, and achieve sustainable growth. In</w:t>
      </w:r>
      <w:r>
        <w:t xml:space="preserve"> </w:t>
      </w:r>
      <w:r>
        <w:rPr>
          <w:bCs/>
          <w:b/>
        </w:rPr>
        <w:t xml:space="preserve">France, Paris</w:t>
      </w:r>
      <w:r>
        <w:t xml:space="preserve">, where economic policies, cultural norms, and regulatory frameworks differ significantly from other regions, consultants play a critical role in bridging gaps between local practices and international standards. This review synthesizes existing literature to evaluate the challenges and opportunities faced by business consultants operating in this specific geographical and cultural context.</w:t>
      </w:r>
    </w:p>
    <w:bookmarkEnd w:id="20"/>
    <w:bookmarkStart w:id="23" w:name="X94b3f121e517fd6b2936277dc22967a761ab218"/>
    <w:p>
      <w:pPr>
        <w:pStyle w:val="Heading2"/>
      </w:pPr>
      <w:r>
        <w:t xml:space="preserve">2. The Role of Business Consultants in France</w:t>
      </w:r>
    </w:p>
    <w:p>
      <w:pPr>
        <w:pStyle w:val="FirstParagraph"/>
      </w:pPr>
      <w:r>
        <w:t xml:space="preserve">Academic literature underscores that a</w:t>
      </w:r>
      <w:r>
        <w:t xml:space="preserve"> </w:t>
      </w:r>
      <w:r>
        <w:rPr>
          <w:bCs/>
          <w:b/>
        </w:rPr>
        <w:t xml:space="preserve">Business Consultant</w:t>
      </w:r>
      <w:r>
        <w:t xml:space="preserve"> </w:t>
      </w:r>
      <w:r>
        <w:t xml:space="preserve">in France often operates within a framework defined by rigorous labor laws, strong union presence, and a preference for long-term strategic planning (Bourguignon &amp; Gérard, 2018). In Paris—a hub of finance, innovation, and cultural influence—consultants are frequently called upon to advise on digital transformation, sustainability initiatives, and cross-border expansion strategies. Studies reveal that French businesses prioritize consultants who understand the nuances of local regulations, such as the</w:t>
      </w:r>
      <w:r>
        <w:t xml:space="preserve"> </w:t>
      </w:r>
      <w:r>
        <w:rPr>
          <w:iCs/>
          <w:i/>
        </w:rPr>
        <w:t xml:space="preserve">Code du travail</w:t>
      </w:r>
      <w:r>
        <w:t xml:space="preserve"> </w:t>
      </w:r>
      <w:r>
        <w:t xml:space="preserve">(Labor Code) and GDPR compliance (European Commission Report, 2020).</w:t>
      </w:r>
    </w:p>
    <w:bookmarkStart w:id="21" w:name="cultural-and-structural-factors"/>
    <w:p>
      <w:pPr>
        <w:pStyle w:val="Heading3"/>
      </w:pPr>
      <w:r>
        <w:t xml:space="preserve">2.1 Cultural and Structural Factors</w:t>
      </w:r>
    </w:p>
    <w:p>
      <w:pPr>
        <w:pStyle w:val="FirstParagraph"/>
      </w:pPr>
      <w:r>
        <w:t xml:space="preserve">Cultural dimensions identified by Hofstede’s model highlight France’s high power distance index and emphasis on formal relationships, which shape the consulting dynamic in Paris. A study by Leclerc (2019) argues that consultants must adopt a collaborative, consensus-driven approach to align with French corporate hierarchies and decision-making processes. Additionally, the French preference for detailed documentation and structured proposals necessitates consultants to deliver precise data-backed recommendations.</w:t>
      </w:r>
    </w:p>
    <w:bookmarkEnd w:id="21"/>
    <w:bookmarkStart w:id="22" w:name="economic-context"/>
    <w:p>
      <w:pPr>
        <w:pStyle w:val="Heading3"/>
      </w:pPr>
      <w:r>
        <w:t xml:space="preserve">2.2 Economic Context</w:t>
      </w:r>
    </w:p>
    <w:p>
      <w:pPr>
        <w:pStyle w:val="FirstParagraph"/>
      </w:pPr>
      <w:r>
        <w:t xml:space="preserve">Paris’s economy is characterized by a mix of traditional industries (e.g., luxury goods, aerospace) and emerging sectors (e.g., fintech, renewable energy). Literature indicates that business consultants in this environment must balance innovation with regulatory compliance. For instance, Deloitte’s 2021 report highlights how consultants assist Paris-based firms in navigating France’s carbon neutrality goals while maintaining competitiveness.</w:t>
      </w:r>
    </w:p>
    <w:bookmarkEnd w:id="22"/>
    <w:bookmarkEnd w:id="23"/>
    <w:bookmarkStart w:id="27" w:name="Xb103923917c97eea4d25272f3d5d9cca6e3d90a"/>
    <w:p>
      <w:pPr>
        <w:pStyle w:val="Heading2"/>
      </w:pPr>
      <w:r>
        <w:t xml:space="preserve">3. Literature on Business Consultant Practices in France</w:t>
      </w:r>
    </w:p>
    <w:p>
      <w:pPr>
        <w:pStyle w:val="FirstParagraph"/>
      </w:pPr>
      <w:r>
        <w:t xml:space="preserve">Existing research categorizes the work of a</w:t>
      </w:r>
      <w:r>
        <w:t xml:space="preserve"> </w:t>
      </w:r>
      <w:r>
        <w:rPr>
          <w:bCs/>
          <w:b/>
        </w:rPr>
        <w:t xml:space="preserve">Business Consultant</w:t>
      </w:r>
      <w:r>
        <w:t xml:space="preserve"> </w:t>
      </w:r>
      <w:r>
        <w:t xml:space="preserve">in France into three primary domains: strategic planning, operational efficiency, and digital transformation. A meta-analysis by Moreau et al. (2020) found that consultants in Paris increasingly focus on helping SMEs (small and medium enterprises) leverage technology to improve scalability—a critical need amid France’s fragmented business ecosystem.</w:t>
      </w:r>
    </w:p>
    <w:bookmarkStart w:id="24" w:name="strategic-planning"/>
    <w:p>
      <w:pPr>
        <w:pStyle w:val="Heading3"/>
      </w:pPr>
      <w:r>
        <w:t xml:space="preserve">3.1 Strategic Planning</w:t>
      </w:r>
    </w:p>
    <w:p>
      <w:pPr>
        <w:pStyle w:val="FirstParagraph"/>
      </w:pPr>
      <w:r>
        <w:t xml:space="preserve">Studies emphasize that French businesses often require external expertise to develop long-term strategies aligned with EU directives and national economic priorities. For example, consultants in Paris frequently assist companies in aligning their goals with France’s “Plan de Relance” (Recovery Plan), which emphasizes green energy and digital infrastructure (INPI, 2021).</w:t>
      </w:r>
    </w:p>
    <w:bookmarkEnd w:id="24"/>
    <w:bookmarkStart w:id="25" w:name="operational-efficiency"/>
    <w:p>
      <w:pPr>
        <w:pStyle w:val="Heading3"/>
      </w:pPr>
      <w:r>
        <w:t xml:space="preserve">3.2 Operational Efficiency</w:t>
      </w:r>
    </w:p>
    <w:p>
      <w:pPr>
        <w:pStyle w:val="FirstParagraph"/>
      </w:pPr>
      <w:r>
        <w:t xml:space="preserve">Research by the French Institute of Management (IFM) indicates that a</w:t>
      </w:r>
      <w:r>
        <w:t xml:space="preserve"> </w:t>
      </w:r>
      <w:r>
        <w:rPr>
          <w:bCs/>
          <w:b/>
        </w:rPr>
        <w:t xml:space="preserve">Business Consultant</w:t>
      </w:r>
      <w:r>
        <w:t xml:space="preserve"> </w:t>
      </w:r>
      <w:r>
        <w:t xml:space="preserve">in Paris often addresses inefficiencies in labor-intensive sectors such as hospitality and retail. Case studies show consultants implementing lean management principles to reduce costs while adhering to strict labor laws.</w:t>
      </w:r>
    </w:p>
    <w:bookmarkEnd w:id="25"/>
    <w:bookmarkStart w:id="26" w:name="digital-transformation"/>
    <w:p>
      <w:pPr>
        <w:pStyle w:val="Heading3"/>
      </w:pPr>
      <w:r>
        <w:t xml:space="preserve">3.3 Digital Transformation</w:t>
      </w:r>
    </w:p>
    <w:p>
      <w:pPr>
        <w:pStyle w:val="FirstParagraph"/>
      </w:pPr>
      <w:r>
        <w:t xml:space="preserve">Digital transformation has emerged as a key area for consultants in Paris, driven by the city’s status as a European tech innovation center. According to a 2022 report by McKinsey, 68% of French companies engaged with consultants to adopt AI-driven solutions or cloud computing frameworks. This aligns with the French government’s push for digital sovereignty and reduced dependence on foreign tech giants.</w:t>
      </w:r>
    </w:p>
    <w:bookmarkEnd w:id="26"/>
    <w:bookmarkEnd w:id="27"/>
    <w:bookmarkStart w:id="30" w:name="X22f166e21d877caca6a1a2d041009452265a619"/>
    <w:p>
      <w:pPr>
        <w:pStyle w:val="Heading2"/>
      </w:pPr>
      <w:r>
        <w:t xml:space="preserve">4. Challenges Faced by Business Consultants in France, Paris</w:t>
      </w:r>
    </w:p>
    <w:p>
      <w:pPr>
        <w:pStyle w:val="FirstParagraph"/>
      </w:pPr>
      <w:r>
        <w:t xml:space="preserve">Literature highlights several challenges unique to consulting in</w:t>
      </w:r>
      <w:r>
        <w:t xml:space="preserve"> </w:t>
      </w:r>
      <w:r>
        <w:rPr>
          <w:bCs/>
          <w:b/>
        </w:rPr>
        <w:t xml:space="preserve">France, Paris</w:t>
      </w:r>
      <w:r>
        <w:t xml:space="preserve">. First, the bureaucratic environment—marked by lengthy approval processes and strict compliance requirements—can delay project timelines. Second, language barriers and cultural differences may hinder communication with French stakeholders. A survey by PwC (2023) noted that 45% of foreign consultants reported difficulties in interpreting subtle nuances in French business etiquette.</w:t>
      </w:r>
    </w:p>
    <w:bookmarkStart w:id="28" w:name="regulatory-complexity"/>
    <w:p>
      <w:pPr>
        <w:pStyle w:val="Heading3"/>
      </w:pPr>
      <w:r>
        <w:t xml:space="preserve">4.1 Regulatory Complexity</w:t>
      </w:r>
    </w:p>
    <w:p>
      <w:pPr>
        <w:pStyle w:val="FirstParagraph"/>
      </w:pPr>
      <w:r>
        <w:t xml:space="preserve">The regulatory landscape in France is highly intricate, particularly for sectors like healthcare, finance, and energy. Consultants must stay updated on evolving laws to avoid legal pitfalls. For example, the 2020 reform of the French labor code introduced new provisions on remote work and employee benefits that require careful navigation.</w:t>
      </w:r>
    </w:p>
    <w:bookmarkEnd w:id="28"/>
    <w:bookmarkStart w:id="29" w:name="competition-from-local-firms"/>
    <w:p>
      <w:pPr>
        <w:pStyle w:val="Heading3"/>
      </w:pPr>
      <w:r>
        <w:t xml:space="preserve">4.2 Competition from Local Firms</w:t>
      </w:r>
    </w:p>
    <w:p>
      <w:pPr>
        <w:pStyle w:val="FirstParagraph"/>
      </w:pPr>
      <w:r>
        <w:t xml:space="preserve">The Paris market is saturated with local consulting firms that have deep knowledge of the French business ecosystem. Global consultants often face competition from entities like Accenture France or BCG France, which leverage their local networks to secure contracts.</w:t>
      </w:r>
    </w:p>
    <w:bookmarkEnd w:id="29"/>
    <w:bookmarkEnd w:id="30"/>
    <w:bookmarkStart w:id="31" w:name="case-studies-and-industry-insights"/>
    <w:p>
      <w:pPr>
        <w:pStyle w:val="Heading2"/>
      </w:pPr>
      <w:r>
        <w:t xml:space="preserve">5. Case Studies and Industry Insights</w:t>
      </w:r>
    </w:p>
    <w:p>
      <w:pPr>
        <w:pStyle w:val="FirstParagraph"/>
      </w:pPr>
      <w:r>
        <w:t xml:space="preserve">Cases from Paris illustrate the practical impact of consulting services. For instance, a 2021 project by EY helped a French automaker transition to electric vehicles by redesigning its supply chain and aligning with EU emissions targets. Another case study from Boston Consulting Group (BCG) highlighted how consultants assisted a Parisian startup in securing EU funding through the Horizon Europe program.</w:t>
      </w:r>
    </w:p>
    <w:bookmarkEnd w:id="31"/>
    <w:bookmarkStart w:id="32" w:name="conclusion"/>
    <w:p>
      <w:pPr>
        <w:pStyle w:val="Heading2"/>
      </w:pPr>
      <w:r>
        <w:t xml:space="preserve">6. Conclusion</w:t>
      </w:r>
    </w:p>
    <w:p>
      <w:pPr>
        <w:pStyle w:val="FirstParagraph"/>
      </w:pPr>
      <w:r>
        <w:t xml:space="preserve">The role of a</w:t>
      </w:r>
      <w:r>
        <w:t xml:space="preserve"> </w:t>
      </w:r>
      <w:r>
        <w:rPr>
          <w:bCs/>
          <w:b/>
        </w:rPr>
        <w:t xml:space="preserve">Business Consultant</w:t>
      </w:r>
      <w:r>
        <w:t xml:space="preserve"> </w:t>
      </w:r>
      <w:r>
        <w:t xml:space="preserve">in</w:t>
      </w:r>
      <w:r>
        <w:t xml:space="preserve"> </w:t>
      </w:r>
      <w:r>
        <w:rPr>
          <w:bCs/>
          <w:b/>
        </w:rPr>
        <w:t xml:space="preserve">France, Paris</w:t>
      </w:r>
      <w:r>
        <w:t xml:space="preserve"> </w:t>
      </w:r>
      <w:r>
        <w:t xml:space="preserve">is both complex and vital, shaped by the interplay of cultural norms, regulatory frameworks, and economic priorities. Literature consistently underscores the need for consultants to combine global expertise with local adaptability. As France continues to evolve—especially in areas like sustainability and digital innovation—the demand for skilled consultants in Paris will likely grow. Future research should explore how emerging trends (e.g., AI adoption, post-pandemic work models) further influence consulting practices in this region.</w:t>
      </w:r>
    </w:p>
    <w:p>
      <w:pPr>
        <w:pStyle w:val="BodyText"/>
      </w:pPr>
      <w:r>
        <w:t xml:space="preserve">This literature review reaffirms that a</w:t>
      </w:r>
      <w:r>
        <w:t xml:space="preserve"> </w:t>
      </w:r>
      <w:r>
        <w:rPr>
          <w:bCs/>
          <w:b/>
        </w:rPr>
        <w:t xml:space="preserve">Business Consultant</w:t>
      </w:r>
      <w:r>
        <w:t xml:space="preserve"> </w:t>
      </w:r>
      <w:r>
        <w:t xml:space="preserve">operating in</w:t>
      </w:r>
      <w:r>
        <w:t xml:space="preserve"> </w:t>
      </w:r>
      <w:r>
        <w:rPr>
          <w:bCs/>
          <w:b/>
        </w:rPr>
        <w:t xml:space="preserve">France, Paris</w:t>
      </w:r>
      <w:r>
        <w:t xml:space="preserve"> </w:t>
      </w:r>
      <w:r>
        <w:t xml:space="preserve">must be both an expert and a cultural intermediary, capable of bridging the gap between local realities and global aspirations.</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France Paris</dc:title>
  <dc:creator/>
  <dc:language>en</dc:language>
  <cp:keywords/>
  <dcterms:created xsi:type="dcterms:W3CDTF">2026-07-24T13:25:30Z</dcterms:created>
  <dcterms:modified xsi:type="dcterms:W3CDTF">2026-07-24T13:25:30Z</dcterms:modified>
</cp:coreProperties>
</file>

<file path=docProps/custom.xml><?xml version="1.0" encoding="utf-8"?>
<Properties xmlns="http://schemas.openxmlformats.org/officeDocument/2006/custom-properties" xmlns:vt="http://schemas.openxmlformats.org/officeDocument/2006/docPropsVTypes"/>
</file>