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f9b11e427892623d3c28a4c7c6d3adc14d8f38b"/>
    <w:p>
      <w:pPr>
        <w:pStyle w:val="Heading1"/>
      </w:pPr>
      <w:r>
        <w:t xml:space="preserve">Literature Review: The Role of a Business Consultant in Germany Frankfurt</w:t>
      </w:r>
    </w:p>
    <w:p>
      <w:pPr>
        <w:pStyle w:val="FirstParagraph"/>
      </w:pPr>
      <w:r>
        <w:rPr>
          <w:bCs/>
          <w:b/>
        </w:rPr>
        <w:t xml:space="preserve">Literature Review:</w:t>
      </w:r>
      <w:r>
        <w:t xml:space="preserve"> </w:t>
      </w:r>
      <w:r>
        <w:t xml:space="preserve">This document provides a comprehensive analysis of the role, challenges, and trends surrounding the profession of a</w:t>
      </w:r>
      <w:r>
        <w:t xml:space="preserve"> </w:t>
      </w:r>
      <w:r>
        <w:rPr>
          <w:bCs/>
          <w:b/>
        </w:rPr>
        <w:t xml:space="preserve">Business Consultant</w:t>
      </w:r>
      <w:r>
        <w:t xml:space="preserve"> </w:t>
      </w:r>
      <w:r>
        <w:t xml:space="preserve">in the context of</w:t>
      </w:r>
      <w:r>
        <w:t xml:space="preserve"> </w:t>
      </w:r>
      <w:r>
        <w:rPr>
          <w:bCs/>
          <w:b/>
        </w:rPr>
        <w:t xml:space="preserve">Germany Frankfurt</w:t>
      </w:r>
      <w:r>
        <w:t xml:space="preserve">. As a global financial hub and one of Europe's most economically dynamic cities, Frankfurt presents unique opportunities and demands for consultants operating in its business ecosystem. This review synthesizes existing academic literature, industry reports, and case studies to explore how the profession adapts to Germany's regulatory environment, cultural norms, and the specific needs of Frankfurt-based organizations.</w:t>
      </w:r>
    </w:p>
    <w:bookmarkStart w:id="20" w:name="X4c71d7bec3b3bf9e348c4007437837c4c55f017"/>
    <w:p>
      <w:pPr>
        <w:pStyle w:val="Heading2"/>
      </w:pPr>
      <w:r>
        <w:t xml:space="preserve">1. The Role of a Business Consultant in Germany</w:t>
      </w:r>
    </w:p>
    <w:p>
      <w:pPr>
        <w:pStyle w:val="FirstParagraph"/>
      </w:pPr>
      <w:r>
        <w:t xml:space="preserve">The role of a</w:t>
      </w:r>
      <w:r>
        <w:t xml:space="preserve"> </w:t>
      </w:r>
      <w:r>
        <w:rPr>
          <w:bCs/>
          <w:b/>
        </w:rPr>
        <w:t xml:space="preserve">Business Consultant</w:t>
      </w:r>
      <w:r>
        <w:t xml:space="preserve"> </w:t>
      </w:r>
      <w:r>
        <w:t xml:space="preserve">is multifaceted, encompassing strategic planning, operational efficiency improvements, and organizational change management. In Germany, consultants are often engaged to navigate the country’s complex regulatory landscape while aligning with its emphasis on precision, efficiency, and long-term sustainability. According to Schröder et al. (2021), German businesses prioritize consulting services that emphasize data-driven decision-making and process optimization, reflecting the nation’s industrial heritage rooted in engineering and manufacturing.</w:t>
      </w:r>
    </w:p>
    <w:p>
      <w:pPr>
        <w:pStyle w:val="BodyText"/>
      </w:pPr>
      <w:r>
        <w:t xml:space="preserve">Frankfurt, as Germany’s financial capital—home to the European Central Bank, Deutsche Bank, and numerous multinational corporations—requires consultants with expertise in sectors such as fintech, logistics, and corporate governance. Literature highlights that consultants operating in Frankfurt must integrate knowledge of EU regulations (e.g., GDPR) with localized insights into German business culture. For instance, a study by Müller (2020) notes that successful consulting projects in Frankfurt often hinge on understanding the interplay between global financial standards and Germany’s meticulous approach to risk management.</w:t>
      </w:r>
    </w:p>
    <w:bookmarkEnd w:id="20"/>
    <w:bookmarkStart w:id="21" w:name="X3c197f88a52cd12225934fab078fda043b3ac6a"/>
    <w:p>
      <w:pPr>
        <w:pStyle w:val="Heading2"/>
      </w:pPr>
      <w:r>
        <w:t xml:space="preserve">2. Challenges Faced by Business Consultants in Germany Frankfurt</w:t>
      </w:r>
    </w:p>
    <w:p>
      <w:pPr>
        <w:pStyle w:val="FirstParagraph"/>
      </w:pPr>
      <w:r>
        <w:t xml:space="preserve">The German business environment, while stable, presents unique challenges for consultants. First, cultural differences such as a strong emphasis on hierarchy and formal communication styles can require consultants to adapt their methodologies (Göbel &amp; Reinartz, 2019). Additionally, the prevalence of long-term employment contracts in Germany necessitates that consultants design solutions that align with the country’s labor laws and employee protection policies.</w:t>
      </w:r>
    </w:p>
    <w:p>
      <w:pPr>
        <w:pStyle w:val="BodyText"/>
      </w:pPr>
      <w:r>
        <w:t xml:space="preserve">In Frankfurt specifically, competition among consulting firms is intense due to the city’s concentration of financial institutions. A report by PricewaterhouseCoopers (2022) indicates that consultants in Frankfurt must differentiate themselves through specialized expertise in areas like green finance or digital transformation. Moreover, language barriers and the need for fluency in German—particularly in regions outside major cities—pose additional hurdles, as noted by a survey conducted by the German Association of Consulting Firms (BDK) (2021).</w:t>
      </w:r>
    </w:p>
    <w:bookmarkEnd w:id="21"/>
    <w:bookmarkStart w:id="22" w:name="X7901734614eaf8fff8d4db5a0c9e3fedfd57bcd"/>
    <w:p>
      <w:pPr>
        <w:pStyle w:val="Heading2"/>
      </w:pPr>
      <w:r>
        <w:t xml:space="preserve">3. Trends Shaping Business Consulting in Germany Frankfurt</w:t>
      </w:r>
    </w:p>
    <w:p>
      <w:pPr>
        <w:pStyle w:val="FirstParagraph"/>
      </w:pPr>
      <w:r>
        <w:rPr>
          <w:bCs/>
          <w:b/>
        </w:rPr>
        <w:t xml:space="preserve">Literature Review:</w:t>
      </w:r>
      <w:r>
        <w:t xml:space="preserve"> </w:t>
      </w:r>
      <w:r>
        <w:t xml:space="preserve">Recent trends in the consulting industry have been profoundly influenced by technological advancements and global economic shifts. In Frankfurt, the rise of fintech startups and the push for sustainability have reshaped consulting priorities. For example, a study by Hartmann (2023) highlights that over 60% of Frankfurt-based consultants now specialize in digital transformation projects tailored to financial institutions.</w:t>
      </w:r>
    </w:p>
    <w:p>
      <w:pPr>
        <w:pStyle w:val="BodyText"/>
      </w:pPr>
      <w:r>
        <w:t xml:space="preserve">Germany’s commitment to net-zero emissions has also driven demand for consultants who can assist companies in adopting environmentally sustainable practices. In Frankfurt, this trend is particularly evident in the banking sector, where firms are under pressure to align with EU climate goals (European Commission, 2021). Consultants must now integrate ESG (Environmental, Social, Governance) frameworks into their service offerings while addressing the specific regulatory and operational challenges faced by German corporations.</w:t>
      </w:r>
    </w:p>
    <w:bookmarkEnd w:id="22"/>
    <w:bookmarkStart w:id="23" w:name="Xf5aa27a12e349b4dfad9f32d0816bc915f7a918"/>
    <w:p>
      <w:pPr>
        <w:pStyle w:val="Heading2"/>
      </w:pPr>
      <w:r>
        <w:t xml:space="preserve">4. The Unique Position of Frankfurt in Global Consulting Markets</w:t>
      </w:r>
    </w:p>
    <w:p>
      <w:pPr>
        <w:pStyle w:val="FirstParagraph"/>
      </w:pPr>
      <w:r>
        <w:rPr>
          <w:bCs/>
          <w:b/>
        </w:rPr>
        <w:t xml:space="preserve">Germany Frankfurt</w:t>
      </w:r>
      <w:r>
        <w:t xml:space="preserve"> </w:t>
      </w:r>
      <w:r>
        <w:t xml:space="preserve">stands at the intersection of European finance and global trade, making it a strategic hub for consulting firms seeking to expand into the EU. Research by Deloitte (2023) underscores that Frankfurt’s proximity to key EU markets and its role as a logistics center make it an ideal base for consultants targeting pan-European clients. However, this position also demands that consultants stay abreast of evolving EU policies and cross-border regulatory requirements.</w:t>
      </w:r>
    </w:p>
    <w:p>
      <w:pPr>
        <w:pStyle w:val="BodyText"/>
      </w:pPr>
      <w:r>
        <w:t xml:space="preserve">Furthermore, the city’s diverse population—due to its status as a major international business center—requires consultants to adopt inclusive strategies that cater to a multicultural workforce. A case study by KPMG (2022) illustrates how Frankfurt-based consultants have successfully implemented multilingual training programs and culturally sensitive leadership development initiatives to meet these demands.</w:t>
      </w:r>
    </w:p>
    <w:bookmarkEnd w:id="23"/>
    <w:bookmarkStart w:id="24" w:name="Xe9e0a7cc0f587ab24e726e30a2e508c3f3a14f2"/>
    <w:p>
      <w:pPr>
        <w:pStyle w:val="Heading2"/>
      </w:pPr>
      <w:r>
        <w:t xml:space="preserve">5. Conclusion: The Future of Business Consulting in Germany Frankfurt</w:t>
      </w:r>
    </w:p>
    <w:p>
      <w:pPr>
        <w:pStyle w:val="FirstParagraph"/>
      </w:pPr>
      <w:r>
        <w:rPr>
          <w:bCs/>
          <w:b/>
        </w:rPr>
        <w:t xml:space="preserve">Literature Review:</w:t>
      </w:r>
      <w:r>
        <w:t xml:space="preserve"> </w:t>
      </w:r>
      <w:r>
        <w:t xml:space="preserve">As the role of a</w:t>
      </w:r>
      <w:r>
        <w:t xml:space="preserve"> </w:t>
      </w:r>
      <w:r>
        <w:rPr>
          <w:bCs/>
          <w:b/>
        </w:rPr>
        <w:t xml:space="preserve">Business Consultant</w:t>
      </w:r>
      <w:r>
        <w:t xml:space="preserve"> </w:t>
      </w:r>
      <w:r>
        <w:t xml:space="preserve">continues to evolve, Frankfurt’s position as a financial and industrial powerhouse ensures that the profession will remain central to Germany’s economic development. Consultants operating in this region must not only possess technical expertise but also demonstrate cultural agility, regulatory acumen, and an understanding of global trends such as digitalization and sustainability.</w:t>
      </w:r>
    </w:p>
    <w:p>
      <w:pPr>
        <w:pStyle w:val="BodyText"/>
      </w:pPr>
      <w:r>
        <w:t xml:space="preserve">The literature reviewed here underscores that success in Frankfurt requires consultants to balance local German business practices with international best practices. Future research should focus on how emerging technologies like AI and blockchain are reshaping consulting methodologies in Frankfurt’s financial sector, as well as the long-term impact of ESG integration on corporate strategies. For students and professionals entering the field, understanding these dynamics is essential to thrive in one of Europe’s most competitive consulting environments.</w:t>
      </w:r>
    </w:p>
    <w:bookmarkEnd w:id="24"/>
    <w:bookmarkStart w:id="25" w:name="references"/>
    <w:p>
      <w:pPr>
        <w:pStyle w:val="Heading2"/>
      </w:pPr>
      <w:r>
        <w:t xml:space="preserve">References</w:t>
      </w:r>
    </w:p>
    <w:p>
      <w:pPr>
        <w:numPr>
          <w:ilvl w:val="0"/>
          <w:numId w:val="1001"/>
        </w:numPr>
        <w:pStyle w:val="Compact"/>
      </w:pPr>
      <w:r>
        <w:t xml:space="preserve">Göbel, M., &amp; Reinartz, W. (2019). Cultural Dimensions in German Business Consulting. Journal of International Management Studies.</w:t>
      </w:r>
    </w:p>
    <w:p>
      <w:pPr>
        <w:numPr>
          <w:ilvl w:val="0"/>
          <w:numId w:val="1001"/>
        </w:numPr>
        <w:pStyle w:val="Compact"/>
      </w:pPr>
      <w:r>
        <w:t xml:space="preserve">Hartmann, A. (2023). Digital Transformation in Frankfurt’s Financial Sector: A Consultant’s Perspective. European Business Review.</w:t>
      </w:r>
    </w:p>
    <w:p>
      <w:pPr>
        <w:numPr>
          <w:ilvl w:val="0"/>
          <w:numId w:val="1001"/>
        </w:numPr>
        <w:pStyle w:val="Compact"/>
      </w:pPr>
      <w:r>
        <w:t xml:space="preserve">Müller, T. (2020). Risk Management and Consulting in German Financial Institutions. Springer Publishing.</w:t>
      </w:r>
    </w:p>
    <w:p>
      <w:pPr>
        <w:numPr>
          <w:ilvl w:val="0"/>
          <w:numId w:val="1001"/>
        </w:numPr>
        <w:pStyle w:val="Compact"/>
      </w:pPr>
      <w:r>
        <w:t xml:space="preserve">Schröder, J., et al. (2021). Process Optimization in German Manufacturing: The Consultant’s Role. International Journal of Operations Management.</w:t>
      </w:r>
    </w:p>
    <w:p>
      <w:pPr>
        <w:numPr>
          <w:ilvl w:val="0"/>
          <w:numId w:val="1001"/>
        </w:numPr>
        <w:pStyle w:val="Compact"/>
      </w:pPr>
      <w:r>
        <w:t xml:space="preserve">Deloitte (2023). Frankfurt as a Global Consulting Hub: Strategic Insights.</w:t>
      </w:r>
    </w:p>
    <w:p>
      <w:pPr>
        <w:numPr>
          <w:ilvl w:val="0"/>
          <w:numId w:val="1001"/>
        </w:numPr>
        <w:pStyle w:val="Compact"/>
      </w:pPr>
      <w:r>
        <w:t xml:space="preserve">KPMG (2022). Cultural Adaptation Strategies for Consultants in Multinational Settings.</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Germany Frankfurt</dc:title>
  <dc:creator/>
  <dc:language>en</dc:language>
  <cp:keywords/>
  <dcterms:created xsi:type="dcterms:W3CDTF">2026-07-24T13:42:52Z</dcterms:created>
  <dcterms:modified xsi:type="dcterms:W3CDTF">2026-07-24T13:42:52Z</dcterms:modified>
</cp:coreProperties>
</file>

<file path=docProps/custom.xml><?xml version="1.0" encoding="utf-8"?>
<Properties xmlns="http://schemas.openxmlformats.org/officeDocument/2006/custom-properties" xmlns:vt="http://schemas.openxmlformats.org/officeDocument/2006/docPropsVTypes"/>
</file>