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005f360613874f5d3edbb17fe4af2cf4794e2e6"/>
    <w:p>
      <w:pPr>
        <w:pStyle w:val="Heading1"/>
      </w:pPr>
      <w:r>
        <w:t xml:space="preserve">Literature Review: The Role and Challenges of Business Consultants in Iran, Tehran</w:t>
      </w:r>
    </w:p>
    <w:p>
      <w:pPr>
        <w:pStyle w:val="FirstParagraph"/>
      </w:pPr>
      <w:r>
        <w:t xml:space="preserve">A Literature Review on the topic of "Business Consultant" within the context of "Iran Tehran" necessitates an exploration of the unique socio-economic landscape, cultural dynamics, and market-specific challenges that shape the profession. This review synthesizes existing academic and professional literature to highlight how business consultants operate in Tehran, Iran’s capital and economic hub, while addressing their critical role in navigating a complex regulatory environment and fostering sustainable growth.</w:t>
      </w:r>
    </w:p>
    <w:bookmarkStart w:id="20" w:name="X6bc2e49a5531c568c08ff47171825f6977895ab"/>
    <w:p>
      <w:pPr>
        <w:pStyle w:val="Heading2"/>
      </w:pPr>
      <w:r>
        <w:t xml:space="preserve">1. Introduction: The Significance of Business Consultants in Iran Tehran</w:t>
      </w:r>
    </w:p>
    <w:p>
      <w:pPr>
        <w:pStyle w:val="FirstParagraph"/>
      </w:pPr>
      <w:r>
        <w:t xml:space="preserve">"Business Consultant" has emerged as a vital profession in global economies, offering strategic guidance to organizations seeking competitive advantage. In "Iran Tehran," however, the role takes on distinct characteristics due to the region’s geopolitical positioning, economic sanctions, and cultural intricacies. Literature underscores that business consultants in Tehran are not merely advisors but also navigators of a fragmented regulatory framework and evolving market demands.</w:t>
      </w:r>
    </w:p>
    <w:bookmarkEnd w:id="20"/>
    <w:bookmarkStart w:id="21" w:name="X910c867149038fd031cc0e27ef8b31018e19fcf"/>
    <w:p>
      <w:pPr>
        <w:pStyle w:val="Heading2"/>
      </w:pPr>
      <w:r>
        <w:t xml:space="preserve">2. Key Roles of Business Consultants in Iran Tehran</w:t>
      </w:r>
    </w:p>
    <w:p>
      <w:pPr>
        <w:pStyle w:val="FirstParagraph"/>
      </w:pPr>
      <w:r>
        <w:t xml:space="preserve">The literature identifies several core responsibilities of business consultants operating in "Iran Tehran." These include:</w:t>
      </w:r>
    </w:p>
    <w:p>
      <w:pPr>
        <w:numPr>
          <w:ilvl w:val="0"/>
          <w:numId w:val="1001"/>
        </w:numPr>
        <w:pStyle w:val="Compact"/>
      </w:pPr>
      <w:r>
        <w:rPr>
          <w:bCs/>
          <w:b/>
        </w:rPr>
        <w:t xml:space="preserve">Strategic Planning:** Consultants assist organizations in aligning their goals with the realities of Iran’s economy, which is heavily influenced by international sanctions and domestic policy shifts.</w:t>
      </w:r>
    </w:p>
    <w:p>
      <w:pPr>
        <w:numPr>
          <w:ilvl w:val="0"/>
          <w:numId w:val="1001"/>
        </w:numPr>
        <w:pStyle w:val="Compact"/>
      </w:pPr>
      <w:r>
        <w:rPr>
          <w:bCs/>
          <w:b/>
        </w:rPr>
        <w:t xml:space="preserve">Market Entry Strategies:** For foreign firms entering "Iran Tehran," consultants play a pivotal role in understanding local consumer behavior, regulatory hurdles, and partnership opportunities.</w:t>
      </w:r>
    </w:p>
    <w:p>
      <w:pPr>
        <w:numPr>
          <w:ilvl w:val="0"/>
          <w:numId w:val="1001"/>
        </w:numPr>
        <w:pStyle w:val="Compact"/>
      </w:pPr>
      <w:r>
        <w:rPr>
          <w:bCs/>
          <w:b/>
        </w:rPr>
        <w:t xml:space="preserve">Operational Efficiency:** Literature highlights that consultants often focus on optimizing processes within Iranian industries, such as manufacturing or agriculture, to mitigate inefficiencies exacerbated by resource constraints.</w:t>
      </w:r>
    </w:p>
    <w:bookmarkEnd w:id="21"/>
    <w:bookmarkStart w:id="22" w:name="X9fb3eb4f839e4d5870b88a3ff5e8d3af1ff10f5"/>
    <w:p>
      <w:pPr>
        <w:pStyle w:val="Heading2"/>
      </w:pPr>
      <w:r>
        <w:t xml:space="preserve">3. Challenges Faced by Business Consultants in Iran Tehran</w:t>
      </w:r>
    </w:p>
    <w:p>
      <w:pPr>
        <w:pStyle w:val="FirstParagraph"/>
      </w:pPr>
      <w:r>
        <w:t xml:space="preserve">The "Literature Review" reveals that business consultants in "Iran Tehran" encounter multifaceted challenges. These include:</w:t>
      </w:r>
    </w:p>
    <w:p>
      <w:pPr>
        <w:numPr>
          <w:ilvl w:val="0"/>
          <w:numId w:val="1002"/>
        </w:numPr>
        <w:pStyle w:val="Compact"/>
      </w:pPr>
      <w:r>
        <w:rPr>
          <w:bCs/>
          <w:b/>
        </w:rPr>
        <w:t xml:space="preserve">Regulatory Complexity:** Iran’s legal and tax systems are often opaque, requiring consultants to possess deep knowledge of local laws and adapt to frequent policy changes.</w:t>
      </w:r>
    </w:p>
    <w:p>
      <w:pPr>
        <w:numPr>
          <w:ilvl w:val="0"/>
          <w:numId w:val="1002"/>
        </w:numPr>
        <w:pStyle w:val="Compact"/>
      </w:pPr>
      <w:r>
        <w:rPr>
          <w:bCs/>
          <w:b/>
        </w:rPr>
        <w:t xml:space="preserve">Economic Sanctions:** International sanctions have created a volatile business environment, forcing consultants to devise strategies that balance compliance with global restrictions and domestic growth objectives.</w:t>
      </w:r>
    </w:p>
    <w:p>
      <w:pPr>
        <w:numPr>
          <w:ilvl w:val="0"/>
          <w:numId w:val="1002"/>
        </w:numPr>
        <w:pStyle w:val="Compact"/>
      </w:pPr>
      <w:r>
        <w:rPr>
          <w:bCs/>
          <w:b/>
        </w:rPr>
        <w:t xml:space="preserve">Cultural Barriers:** The literature emphasizes the importance of cultural sensitivity. Consultants must navigate Iran’s hierarchical business culture, where relationships (e.g., "mashraka") and trust-building are critical for success.</w:t>
      </w:r>
    </w:p>
    <w:bookmarkEnd w:id="22"/>
    <w:bookmarkStart w:id="23" w:name="case-studies-and-real-world-applications"/>
    <w:p>
      <w:pPr>
        <w:pStyle w:val="Heading2"/>
      </w:pPr>
      <w:r>
        <w:t xml:space="preserve">4. Case Studies and Real-World Applications</w:t>
      </w:r>
    </w:p>
    <w:p>
      <w:pPr>
        <w:pStyle w:val="FirstParagraph"/>
      </w:pPr>
      <w:r>
        <w:t xml:space="preserve">Several studies have analyzed case studies of business consultants in "Iran Tehran." For instance, a 2018 study published in the *Journal of Middle Eastern Business* examined how foreign consultants helped a Tehran-based tech startup comply with international trade regulations while expanding into neighboring countries. Another case study from 2021 highlighted the role of local consultants in revitalizing traditional industries, such as carpet weaving, by integrating digital marketing strategies.</w:t>
      </w:r>
    </w:p>
    <w:bookmarkEnd w:id="23"/>
    <w:bookmarkStart w:id="24" w:name="Xd959e7d7bef348935b912bd9c85aa8447bec9ef"/>
    <w:p>
      <w:pPr>
        <w:pStyle w:val="Heading2"/>
      </w:pPr>
      <w:r>
        <w:t xml:space="preserve">5. The Impact of Globalization and Technology on Business Consulting in Iran Tehran</w:t>
      </w:r>
    </w:p>
    <w:p>
      <w:pPr>
        <w:pStyle w:val="FirstParagraph"/>
      </w:pPr>
      <w:r>
        <w:t xml:space="preserve">The "Literature Review" notes that globalization and technological advancements have reshaped the role of business consultants in "Iran Tehran." Digital transformation initiatives, for example, require consultants to bridge the gap between Iran’s underdeveloped IT infrastructure and global standards. Moreover, the rise of e-commerce platforms has prompted consultants to advise businesses on leveraging digital tools within restrictive regulatory frameworks.</w:t>
      </w:r>
    </w:p>
    <w:bookmarkEnd w:id="24"/>
    <w:bookmarkStart w:id="25" w:name="X81e0823da0be2224c925a8fe26f622a24f54f5b"/>
    <w:p>
      <w:pPr>
        <w:pStyle w:val="Heading2"/>
      </w:pPr>
      <w:r>
        <w:t xml:space="preserve">6. The Role of Education and Training in Shaping Business Consultants</w:t>
      </w:r>
    </w:p>
    <w:p>
      <w:pPr>
        <w:pStyle w:val="FirstParagraph"/>
      </w:pPr>
      <w:r>
        <w:t xml:space="preserve">Academic literature emphasizes that effective business consultants in "Iran Tehran" must combine formal education with localized expertise. Universities in Tehran, such as the University of Tehran and Sharif University, have started offering specialized programs in international business management to address the unique demands of consulting in Iran. However, gaps remain between theoretical knowledge and practical challenges posed by the region’s economic conditions.</w:t>
      </w:r>
    </w:p>
    <w:bookmarkEnd w:id="25"/>
    <w:bookmarkStart w:id="26" w:name="future-trends-and-recommendations"/>
    <w:p>
      <w:pPr>
        <w:pStyle w:val="Heading2"/>
      </w:pPr>
      <w:r>
        <w:t xml:space="preserve">7. Future Trends and Recommendations</w:t>
      </w:r>
    </w:p>
    <w:p>
      <w:pPr>
        <w:pStyle w:val="FirstParagraph"/>
      </w:pPr>
      <w:r>
        <w:t xml:space="preserve">Based on existing research, several trends are anticipated for "Business Consultant" roles in "Iran Tehran." First, there will be increased demand for consultants specializing in sanctions compliance and cross-border trade. Second, the integration of artificial intelligence (AI) tools to analyze market data may become a critical competency. Lastly, literature recommends fostering partnerships between international consulting firms and local experts to enhance cultural fluency and regulatory acumen.</w:t>
      </w:r>
    </w:p>
    <w:bookmarkEnd w:id="26"/>
    <w:bookmarkStart w:id="27" w:name="X35b1c2fd2aa05299389c1046faf43fb0e71c42a"/>
    <w:p>
      <w:pPr>
        <w:pStyle w:val="Heading2"/>
      </w:pPr>
      <w:r>
        <w:t xml:space="preserve">8. Conclusion: Synthesizing the Literature on Business Consulting in Iran Tehran</w:t>
      </w:r>
    </w:p>
    <w:p>
      <w:pPr>
        <w:pStyle w:val="FirstParagraph"/>
      </w:pPr>
      <w:r>
        <w:t xml:space="preserve">The "Literature Review" underscores that "Business Consultant" is a dynamic and evolving profession in "Iran Tehran." While the region presents unique challenges, such as sanctions and regulatory complexity, it also offers opportunities for consultants who can navigate these barriers with cultural intelligence and strategic innovation. As Iran’s economy continues to interact with global markets, the role of business consultants in Tehran will remain central to driving growth and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Iran Tehran</dc:title>
  <dc:creator/>
  <dc:language>en</dc:language>
  <cp:keywords/>
  <dcterms:created xsi:type="dcterms:W3CDTF">2026-07-24T01:08:10Z</dcterms:created>
  <dcterms:modified xsi:type="dcterms:W3CDTF">2026-07-24T01:08:10Z</dcterms:modified>
</cp:coreProperties>
</file>

<file path=docProps/custom.xml><?xml version="1.0" encoding="utf-8"?>
<Properties xmlns="http://schemas.openxmlformats.org/officeDocument/2006/custom-properties" xmlns:vt="http://schemas.openxmlformats.org/officeDocument/2006/docPropsVTypes"/>
</file>