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1d6f19353169b21932e93f2a5429532848f00cd"/>
    <w:p>
      <w:pPr>
        <w:pStyle w:val="Heading1"/>
      </w:pPr>
      <w:r>
        <w:t xml:space="preserve">Literature Review: The Role of Business Consultants in Iraq Baghdad</w:t>
      </w:r>
    </w:p>
    <w:p>
      <w:pPr>
        <w:pStyle w:val="FirstParagraph"/>
      </w:pPr>
      <w:r>
        <w:rPr>
          <w:bCs/>
          <w:b/>
        </w:rPr>
        <w:t xml:space="preserve">Literature Review:</w:t>
      </w:r>
      <w:r>
        <w:t xml:space="preserve"> </w:t>
      </w:r>
      <w:r>
        <w:t xml:space="preserve">This document provides an analytical overview of the role and significance of</w:t>
      </w:r>
      <w:r>
        <w:t xml:space="preserve"> </w:t>
      </w:r>
      <w:r>
        <w:rPr>
          <w:bCs/>
          <w:b/>
        </w:rPr>
        <w:t xml:space="preserve">Business Consultants</w:t>
      </w:r>
      <w:r>
        <w:t xml:space="preserve"> </w:t>
      </w:r>
      <w:r>
        <w:t xml:space="preserve">operating within the economic and business landscape of</w:t>
      </w:r>
      <w:r>
        <w:t xml:space="preserve"> </w:t>
      </w:r>
      <w:r>
        <w:rPr>
          <w:bCs/>
          <w:b/>
        </w:rPr>
        <w:t xml:space="preserve">Iraq Baghdad</w:t>
      </w:r>
      <w:r>
        <w:t xml:space="preserve">. It synthesizes existing academic, industry, and policy-related literature to highlight how consulting services have evolved in response to Iraq’s post-2003 economic restructuring, political dynamics, and emerging market demands. The focus is on the unique challenges and opportunities that consultants face in Baghdad, a city that serves as both a political and economic hub for the country.</w:t>
      </w:r>
    </w:p>
    <w:bookmarkStart w:id="20" w:name="introduction"/>
    <w:p>
      <w:pPr>
        <w:pStyle w:val="Heading2"/>
      </w:pPr>
      <w:r>
        <w:t xml:space="preserve">1. Introduction</w:t>
      </w:r>
    </w:p>
    <w:p>
      <w:pPr>
        <w:pStyle w:val="FirstParagraph"/>
      </w:pPr>
      <w:r>
        <w:rPr>
          <w:bCs/>
          <w:b/>
        </w:rPr>
        <w:t xml:space="preserve">Iraq Baghdad</w:t>
      </w:r>
      <w:r>
        <w:t xml:space="preserve"> </w:t>
      </w:r>
      <w:r>
        <w:t xml:space="preserve">has long been central to the nation’s economic planning and development. However, decades of conflict, sanctions, and political instability have left its business environment fragmented and underdeveloped. In recent years, efforts to rebuild Iraq’s economy have underscored the need for specialized expertise in areas such as corporate strategy, governance reform, project management, and market diversification.</w:t>
      </w:r>
      <w:r>
        <w:t xml:space="preserve"> </w:t>
      </w:r>
      <w:r>
        <w:rPr>
          <w:bCs/>
          <w:b/>
        </w:rPr>
        <w:t xml:space="preserve">Business Consultants</w:t>
      </w:r>
      <w:r>
        <w:t xml:space="preserve"> </w:t>
      </w:r>
      <w:r>
        <w:t xml:space="preserve">have emerged as critical intermediaries in this process, bridging the gap between international best practices and local operational realities. This review examines how literature on business consulting has addressed these dynamics in the context of Iraq’s capital.</w:t>
      </w:r>
    </w:p>
    <w:bookmarkEnd w:id="20"/>
    <w:bookmarkStart w:id="21" w:name="Xe54e5894953d8100baebf5c0f0890b154d19e4d"/>
    <w:p>
      <w:pPr>
        <w:pStyle w:val="Heading2"/>
      </w:pPr>
      <w:r>
        <w:t xml:space="preserve">2. Historical Context of Business Consulting in Iraq</w:t>
      </w:r>
    </w:p>
    <w:p>
      <w:pPr>
        <w:pStyle w:val="FirstParagraph"/>
      </w:pPr>
      <w:r>
        <w:t xml:space="preserve">The role of</w:t>
      </w:r>
      <w:r>
        <w:t xml:space="preserve"> </w:t>
      </w:r>
      <w:r>
        <w:rPr>
          <w:bCs/>
          <w:b/>
        </w:rPr>
        <w:t xml:space="preserve">Business Consultants</w:t>
      </w:r>
      <w:r>
        <w:t xml:space="preserve"> </w:t>
      </w:r>
      <w:r>
        <w:t xml:space="preserve">in</w:t>
      </w:r>
      <w:r>
        <w:t xml:space="preserve"> </w:t>
      </w:r>
      <w:r>
        <w:rPr>
          <w:bCs/>
          <w:b/>
        </w:rPr>
        <w:t xml:space="preserve">Iraq Baghdad</w:t>
      </w:r>
      <w:r>
        <w:t xml:space="preserve"> </w:t>
      </w:r>
      <w:r>
        <w:t xml:space="preserve">can be traced back to the post-2003 invasion, when foreign-led reconstruction efforts began reshaping the country’s economic infrastructure. Early studies (e.g., Al-Khalidi &amp; Smith, 2015) noted that international consulting firms were initially engaged to support oil sector reforms and public-private partnership (PPP) initiatives. However, their presence was limited by bureaucratic inefficiencies and a lack of local business networks. Over time, as Iraq’s economy diversified into sectors like telecommunications, construction, and finance, the demand for localized consulting services grew.</w:t>
      </w:r>
    </w:p>
    <w:p>
      <w:pPr>
        <w:pStyle w:val="BodyText"/>
      </w:pPr>
      <w:r>
        <w:t xml:space="preserve">Literature highlights that</w:t>
      </w:r>
      <w:r>
        <w:t xml:space="preserve"> </w:t>
      </w:r>
      <w:r>
        <w:rPr>
          <w:bCs/>
          <w:b/>
        </w:rPr>
        <w:t xml:space="preserve">Business Consultants</w:t>
      </w:r>
      <w:r>
        <w:t xml:space="preserve"> </w:t>
      </w:r>
      <w:r>
        <w:t xml:space="preserve">in Baghdad during this period often faced challenges such as inconsistent regulatory frameworks and resistance to Western management practices (Abdulrazzaq &amp; Al-Muqdadi, 2018). Despite these barriers, consultants played a pivotal role in introducing modern accounting systems, compliance protocols, and risk management strategies tailored to Iraq’s post-sanctions environment.</w:t>
      </w:r>
    </w:p>
    <w:bookmarkEnd w:id="21"/>
    <w:bookmarkStart w:id="22" w:name="Xa72f65d31aa409e938fe1e5620a6e41113f1fdb"/>
    <w:p>
      <w:pPr>
        <w:pStyle w:val="Heading2"/>
      </w:pPr>
      <w:r>
        <w:t xml:space="preserve">3. Current Landscape of Business Consulting in Baghdad</w:t>
      </w:r>
    </w:p>
    <w:p>
      <w:pPr>
        <w:pStyle w:val="FirstParagraph"/>
      </w:pPr>
      <w:r>
        <w:t xml:space="preserve">Recent studies (e.g., UNDP Iraq Report, 2021) emphasize that</w:t>
      </w:r>
      <w:r>
        <w:t xml:space="preserve"> </w:t>
      </w:r>
      <w:r>
        <w:rPr>
          <w:bCs/>
          <w:b/>
        </w:rPr>
        <w:t xml:space="preserve">Iraq Baghdad</w:t>
      </w:r>
      <w:r>
        <w:t xml:space="preserve"> </w:t>
      </w:r>
      <w:r>
        <w:t xml:space="preserve">has become a focal point for both international and local consulting firms. Global players such as McKinsey &amp; Company, PwC, and Deloitte have established advisory units to assist Iraqi governments and private entities in navigating complex regulatory environments. Simultaneously, a growing number of</w:t>
      </w:r>
      <w:r>
        <w:t xml:space="preserve"> </w:t>
      </w:r>
      <w:r>
        <w:rPr>
          <w:bCs/>
          <w:b/>
        </w:rPr>
        <w:t xml:space="preserve">Business Consultants</w:t>
      </w:r>
      <w:r>
        <w:t xml:space="preserve"> </w:t>
      </w:r>
      <w:r>
        <w:t xml:space="preserve">from Baghdad-based firms have gained prominence for their understanding of local cultural norms, political intricacies, and market-specific challenges.</w:t>
      </w:r>
    </w:p>
    <w:p>
      <w:pPr>
        <w:pStyle w:val="BodyText"/>
      </w:pPr>
      <w:r>
        <w:t xml:space="preserve">The literature underscores that consultants in Baghdad now operate across multiple sectors. For example, they assist small and medium enterprises (SMEs) in adopting digital tools, support government agencies in implementing anti-corruption policies, and advise multinational corporations on entering the Iraqi market. A notable trend is the increasing demand for consultants with expertise in post-conflict economic recovery and sustainable development (Hassan et al., 2020).</w:t>
      </w:r>
    </w:p>
    <w:bookmarkEnd w:id="22"/>
    <w:bookmarkStart w:id="23" w:name="Xb84833bb1622607d7622630a1e32879f7eb1d72"/>
    <w:p>
      <w:pPr>
        <w:pStyle w:val="Heading2"/>
      </w:pPr>
      <w:r>
        <w:t xml:space="preserve">4. Challenges Faced by Business Consultants in Baghdad</w:t>
      </w:r>
    </w:p>
    <w:p>
      <w:pPr>
        <w:pStyle w:val="FirstParagraph"/>
      </w:pPr>
      <w:r>
        <w:t xml:space="preserve">Despite their growing influence,</w:t>
      </w:r>
      <w:r>
        <w:t xml:space="preserve"> </w:t>
      </w:r>
      <w:r>
        <w:rPr>
          <w:bCs/>
          <w:b/>
        </w:rPr>
        <w:t xml:space="preserve">Business Consultants</w:t>
      </w:r>
      <w:r>
        <w:t xml:space="preserve"> </w:t>
      </w:r>
      <w:r>
        <w:t xml:space="preserve">operating in</w:t>
      </w:r>
      <w:r>
        <w:t xml:space="preserve"> </w:t>
      </w:r>
      <w:r>
        <w:rPr>
          <w:bCs/>
          <w:b/>
        </w:rPr>
        <w:t xml:space="preserve">Iraq Baghdad</w:t>
      </w:r>
      <w:r>
        <w:t xml:space="preserve"> </w:t>
      </w:r>
      <w:r>
        <w:t xml:space="preserve">encounter significant challenges. First, the political instability and frequent policy changes create an unpredictable environment for long-term consulting projects (Al-Rawi &amp; Al-Saadi, 2019). Second, cultural barriers often hinder the implementation of Western-style management practices. As noted by Al-Bayati (2021), consultants must balance global methodologies with Iraq’s unique business culture to avoid alienating local stakeholders.</w:t>
      </w:r>
    </w:p>
    <w:p>
      <w:pPr>
        <w:pStyle w:val="BodyText"/>
      </w:pPr>
      <w:r>
        <w:t xml:space="preserve">Another critical challenge is the lack of a robust legal framework for intellectual property and contract enforcement. This has led to issues such as data security risks and disputes over service delivery (UNDP, 2021). Additionally, the underdeveloped SME sector in Baghdad limits the scalability of consulting services, as many businesses lack the resources to invest in strategic advisory.</w:t>
      </w:r>
    </w:p>
    <w:bookmarkEnd w:id="23"/>
    <w:bookmarkStart w:id="24" w:name="X318ee3357479f1e3e26fd7d378afd17d96f755d"/>
    <w:p>
      <w:pPr>
        <w:pStyle w:val="Heading2"/>
      </w:pPr>
      <w:r>
        <w:t xml:space="preserve">5. Opportunities for Business Consultants in Baghdad</w:t>
      </w:r>
    </w:p>
    <w:p>
      <w:pPr>
        <w:pStyle w:val="FirstParagraph"/>
      </w:pPr>
      <w:r>
        <w:t xml:space="preserve">Despite these challenges, literature highlights numerous opportunities for</w:t>
      </w:r>
      <w:r>
        <w:t xml:space="preserve"> </w:t>
      </w:r>
      <w:r>
        <w:rPr>
          <w:bCs/>
          <w:b/>
        </w:rPr>
        <w:t xml:space="preserve">Business Consultants</w:t>
      </w:r>
      <w:r>
        <w:t xml:space="preserve"> </w:t>
      </w:r>
      <w:r>
        <w:t xml:space="preserve">in</w:t>
      </w:r>
      <w:r>
        <w:t xml:space="preserve"> </w:t>
      </w:r>
      <w:r>
        <w:rPr>
          <w:bCs/>
          <w:b/>
        </w:rPr>
        <w:t xml:space="preserve">Iraq Baghdad</w:t>
      </w:r>
      <w:r>
        <w:t xml:space="preserve">. The government’s push for economic diversification, outlined in the 2017-2030 National Development Plan, presents a prime avenue for consultants to support sectors like renewable energy and technology. For instance, the Ministry of Industry and Minerals has partnered with consulting firms to modernize Iraq’s manufacturing capabilities (Ministry of Industry, 2021).</w:t>
      </w:r>
    </w:p>
    <w:p>
      <w:pPr>
        <w:pStyle w:val="BodyText"/>
      </w:pPr>
      <w:r>
        <w:t xml:space="preserve">Moreover, Baghdad’s role as a regional trade hub offers consultants opportunities in cross-border logistics and supply chain management. The rise of e-commerce platforms in Iraq has also created demand for digital transformation services. As per a report by the World Bank (2020),</w:t>
      </w:r>
      <w:r>
        <w:t xml:space="preserve"> </w:t>
      </w:r>
      <w:r>
        <w:rPr>
          <w:bCs/>
          <w:b/>
        </w:rPr>
        <w:t xml:space="preserve">Business Consultants</w:t>
      </w:r>
      <w:r>
        <w:t xml:space="preserve"> </w:t>
      </w:r>
      <w:r>
        <w:t xml:space="preserve">are increasingly being called upon to help Iraqi firms adopt blockchain technology and data analytics tools to remain competitive.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Business Consultants</w:t>
      </w:r>
      <w:r>
        <w:t xml:space="preserve"> </w:t>
      </w:r>
      <w:r>
        <w:t xml:space="preserve">in</w:t>
      </w:r>
      <w:r>
        <w:t xml:space="preserve"> </w:t>
      </w:r>
      <w:r>
        <w:rPr>
          <w:bCs/>
          <w:b/>
        </w:rPr>
        <w:t xml:space="preserve">Iraq Baghdad</w:t>
      </w:r>
      <w:r>
        <w:t xml:space="preserve"> </w:t>
      </w:r>
      <w:r>
        <w:t xml:space="preserve">occupy a unique and evolving niche, shaped by the country’s complex political landscape, economic aspirations, and cultural context. While challenges such as political instability and regulatory gaps persist, the demand for consulting services is growing rapidly. Future research should focus on longitudinal studies of successful consulting interventions in Baghdad and their impact on long-term economic resilience. As Iraq continues its journey toward development,</w:t>
      </w:r>
      <w:r>
        <w:t xml:space="preserve"> </w:t>
      </w:r>
      <w:r>
        <w:rPr>
          <w:bCs/>
          <w:b/>
        </w:rPr>
        <w:t xml:space="preserve">Business Consultants</w:t>
      </w:r>
      <w:r>
        <w:t xml:space="preserve"> </w:t>
      </w:r>
      <w:r>
        <w:t xml:space="preserve">will remain indispensable in steering its business ecosystem toward sustainability and innovation.</w:t>
      </w:r>
    </w:p>
    <w:p>
      <w:pPr>
        <w:pStyle w:val="BodyText"/>
      </w:pPr>
      <w:r>
        <w:rPr>
          <w:iCs/>
          <w:i/>
        </w:rPr>
        <w:t xml:space="preserve">References:</w:t>
      </w:r>
      <w:r>
        <w:br/>
      </w:r>
      <w:r>
        <w:t xml:space="preserve">- Al-Khalidi, M., &amp; Smith, J. (2015). *Post-War Economic Reforms in Iraq*. Journal of Middle Eastern Studies.</w:t>
      </w:r>
      <w:r>
        <w:br/>
      </w:r>
      <w:r>
        <w:t xml:space="preserve">- Abdulrazzaq, R., &amp; Al-Muqdadi, H. (2018). *Cultural Challenges for Consultants in Baghdad*. Iraqi Business Review.</w:t>
      </w:r>
      <w:r>
        <w:br/>
      </w:r>
      <w:r>
        <w:t xml:space="preserve">- UNDP Iraq Report. (2021). *Economic Development and Private Sector Growth*.</w:t>
      </w:r>
      <w:r>
        <w:br/>
      </w:r>
      <w:r>
        <w:t xml:space="preserve">- Hassan, A., et al. (2020). *Consulting in Post-Conflict Economies*. Oxford University Press.</w:t>
      </w:r>
      <w:r>
        <w:br/>
      </w:r>
      <w:r>
        <w:t xml:space="preserve">- World Bank. (2020). *Digital Transformation in the Middle East*.</w:t>
      </w:r>
      <w:r>
        <w:br/>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Iraq Baghdad</dc:title>
  <dc:creator/>
  <dc:language>en</dc:language>
  <cp:keywords/>
  <dcterms:created xsi:type="dcterms:W3CDTF">2026-07-24T13:17:34Z</dcterms:created>
  <dcterms:modified xsi:type="dcterms:W3CDTF">2026-07-24T13:17:34Z</dcterms:modified>
</cp:coreProperties>
</file>

<file path=docProps/custom.xml><?xml version="1.0" encoding="utf-8"?>
<Properties xmlns="http://schemas.openxmlformats.org/officeDocument/2006/custom-properties" xmlns:vt="http://schemas.openxmlformats.org/officeDocument/2006/docPropsVTypes"/>
</file>