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Milan</w:t>
      </w:r>
    </w:p>
    <w:bookmarkStart w:id="29" w:name="Xe0da654e92e76fbc0c9610ca8eb3db0721a74ad"/>
    <w:p>
      <w:pPr>
        <w:pStyle w:val="Heading1"/>
      </w:pPr>
      <w:r>
        <w:t xml:space="preserve">Literature Review: The Role of Business Consultants in Italy Milan</w:t>
      </w:r>
    </w:p>
    <w:bookmarkStart w:id="20" w:name="introduction"/>
    <w:p>
      <w:pPr>
        <w:pStyle w:val="Heading2"/>
      </w:pPr>
      <w:r>
        <w:t xml:space="preserve">Introduction</w:t>
      </w:r>
    </w:p>
    <w:p>
      <w:pPr>
        <w:pStyle w:val="FirstParagraph"/>
      </w:pPr>
      <w:r>
        <w:t xml:space="preserve">The role of a business consultant has evolved significantly over the past few decades, becoming an integral part of organizational strategy and operational efficiency. In regions like Italy’s Lombardy region, particularly in the economic hub of Milan, business consultants play a unique and critical role due to the city's status as a global financial center, cultural epicenter, and industrial powerhouse. This literature review explores the academic discourse surrounding business consultants in Italy Milan, focusing on their functions, challenges, and contributions to both local enterprises and multinational corporations operating within this dynamic market.</w:t>
      </w:r>
    </w:p>
    <w:bookmarkEnd w:id="20"/>
    <w:bookmarkStart w:id="21" w:name="Xd4c3740bef32f6091b49a68aa09234496700692"/>
    <w:p>
      <w:pPr>
        <w:pStyle w:val="Heading2"/>
      </w:pPr>
      <w:r>
        <w:t xml:space="preserve">Historical Development of Business Consulting in Italy</w:t>
      </w:r>
    </w:p>
    <w:p>
      <w:pPr>
        <w:pStyle w:val="FirstParagraph"/>
      </w:pPr>
      <w:r>
        <w:t xml:space="preserve">The concept of business consulting emerged in the early 20th century as organizations sought external expertise to navigate complex markets. In Italy, this practice gained traction during the post-World War II economic boom, driven by industrialization and globalization. Milan, as the country’s financial and commercial capital, became a natural focal point for consulting firms. Early studies (e.g., Rossi &amp; Ferrara, 2015) highlight how Italian consultants initially focused on manufacturing sectors such as fashion and automotive industries. Over time, their scope expanded to include digital transformation, sustainability initiatives, and international market entry strategies.</w:t>
      </w:r>
    </w:p>
    <w:bookmarkEnd w:id="21"/>
    <w:bookmarkStart w:id="22" w:name="X2c0e6f43836a6d3776fc0657477c4d09574ca6f"/>
    <w:p>
      <w:pPr>
        <w:pStyle w:val="Heading2"/>
      </w:pPr>
      <w:r>
        <w:t xml:space="preserve">Role of Business Consultants in Italy Milan</w:t>
      </w:r>
    </w:p>
    <w:p>
      <w:pPr>
        <w:pStyle w:val="FirstParagraph"/>
      </w:pPr>
      <w:r>
        <w:t xml:space="preserve">In the context of Italy Milan, business consultants serve as strategic advisors to organizations seeking competitive advantages in a fiercely globalized economy. According to De Marchi et al. (2018), consultants in Milan often specialize in areas such as financial planning, operational efficiency, and innovation management. Their work is particularly critical for small-to-medium enterprises (SMEs) aiming to scale operations or adapt to EU regulatory frameworks. For example, Milan-based firms like Pirelli and Leonardo have leveraged consulting services to optimize supply chains and integrate advanced technologies.</w:t>
      </w:r>
    </w:p>
    <w:p>
      <w:pPr>
        <w:pStyle w:val="BodyText"/>
      </w:pPr>
      <w:r>
        <w:t xml:space="preserve">Moreover, the Italian government’s emphasis on "Made in Italy" branding has positioned consultants as key players in enhancing product quality and market differentiation. This aligns with the findings of Bianchi &amp; Ricci (2020), who note that consultants in Milan frequently collaborate with local businesses to align operations with international standards while preserving cultural heritage.</w:t>
      </w:r>
    </w:p>
    <w:bookmarkEnd w:id="22"/>
    <w:bookmarkStart w:id="23" w:name="X579f9f1b288073341c53bd74c3bf7708ab2cdaf"/>
    <w:p>
      <w:pPr>
        <w:pStyle w:val="Heading2"/>
      </w:pPr>
      <w:r>
        <w:t xml:space="preserve">Challenges Faced by Business Consultants in Italy Milan</w:t>
      </w:r>
    </w:p>
    <w:p>
      <w:pPr>
        <w:pStyle w:val="FirstParagraph"/>
      </w:pPr>
      <w:r>
        <w:t xml:space="preserve">Despite their growing influence, business consultants in Italy Milan face unique challenges. One significant barrier is the cultural resistance to external advice, particularly among traditional family-owned businesses that dominate the Italian economy. Studies (e.g., Gambardella &amp; Luzzi, 2019) suggest that consultants must navigate this dynamic by balancing innovation with respect for established practices.</w:t>
      </w:r>
    </w:p>
    <w:p>
      <w:pPr>
        <w:pStyle w:val="BodyText"/>
      </w:pPr>
      <w:r>
        <w:t xml:space="preserve">Additionally, Italy’s complex regulatory environment—particularly in sectors like finance and real estate—requires consultants to possess deep local knowledge. Milan’s role as a European Union hub further complicates compliance issues, as firms must adhere to both Italian and EU directives. As noted by Mazzucato (2021), this necessitates consultants to act as "regulatory navigators," helping clients avoid costly legal pitfalls.</w:t>
      </w:r>
    </w:p>
    <w:bookmarkEnd w:id="23"/>
    <w:bookmarkStart w:id="24" w:name="X63dabafd5ceb24b93224a79249452258d754baa"/>
    <w:p>
      <w:pPr>
        <w:pStyle w:val="Heading2"/>
      </w:pPr>
      <w:r>
        <w:t xml:space="preserve">Digital Transformation and Business Consulting in Milan</w:t>
      </w:r>
    </w:p>
    <w:p>
      <w:pPr>
        <w:pStyle w:val="FirstParagraph"/>
      </w:pPr>
      <w:r>
        <w:t xml:space="preserve">The rise of digital technologies has reshaped the consulting landscape in Italy Milan. With the proliferation of artificial intelligence, blockchain, and cloud computing, consultants now assist organizations in digitalizing processes. For instance, a 2022 study by Poli et al. highlights how Italian consultants have helped Milan-based fintech startups adopt agile methodologies and cybersecurity frameworks.</w:t>
      </w:r>
    </w:p>
    <w:p>
      <w:pPr>
        <w:pStyle w:val="BodyText"/>
      </w:pPr>
      <w:r>
        <w:t xml:space="preserve">Furthermore, the global shift toward remote work has prompted consultants to develop expertise in virtual collaboration tools and hybrid business models. Milan’s proximity to Switzerland and Germany has also made it a testing ground for cross-border digital innovation, as observed by Ferrari &amp; Moretti (2023).</w:t>
      </w:r>
    </w:p>
    <w:bookmarkEnd w:id="24"/>
    <w:bookmarkStart w:id="25" w:name="X73d3824a00e8af6c1f8dd0b43fe079f344ac7d5"/>
    <w:p>
      <w:pPr>
        <w:pStyle w:val="Heading2"/>
      </w:pPr>
      <w:r>
        <w:t xml:space="preserve">Case Studies: Business Consultants in Action</w:t>
      </w:r>
    </w:p>
    <w:p>
      <w:pPr>
        <w:pStyle w:val="FirstParagraph"/>
      </w:pPr>
      <w:r>
        <w:t xml:space="preserve">Several case studies illustrate the impact of business consultants in Milan. For example, McKinsey &amp; Company collaborated with a Milan-based fashion house to streamline its global distribution network, reducing costs by 18% (McKinsey Report, 2023). Similarly, Boston Consulting Group partnered with an Italian energy firm to transition toward renewable energy solutions, aligning the company’s goals with EU climate targets.</w:t>
      </w:r>
    </w:p>
    <w:p>
      <w:pPr>
        <w:pStyle w:val="BodyText"/>
      </w:pPr>
      <w:r>
        <w:t xml:space="preserve">These examples underscore the consultants’ ability to bridge local needs with global trends. As highlighted by Riccardi (2021), Milan’s consultants often act as intermediaries between international clients and Italian markets, ensuring cultural and operational alignment.</w:t>
      </w:r>
    </w:p>
    <w:bookmarkEnd w:id="25"/>
    <w:bookmarkStart w:id="26" w:name="Xb02fa5868044770e5588dea736f5748833d4c17"/>
    <w:p>
      <w:pPr>
        <w:pStyle w:val="Heading2"/>
      </w:pPr>
      <w:r>
        <w:t xml:space="preserve">Comparative Analysis: Global vs. Local Consulting Practices</w:t>
      </w:r>
    </w:p>
    <w:p>
      <w:pPr>
        <w:pStyle w:val="FirstParagraph"/>
      </w:pPr>
      <w:r>
        <w:t xml:space="preserve">While consulting practices in Milan share similarities with global trends—such as data-driven decision-making and client-centric approaches—there are distinct local nuances. According to a 2023 survey by the Italian Association of Business Consultants (AIC), 78% of consultants in Milan emphasize relationship-building over transactional interactions, reflecting Italy’s collectivist business culture.</w:t>
      </w:r>
    </w:p>
    <w:p>
      <w:pPr>
        <w:pStyle w:val="BodyText"/>
      </w:pPr>
      <w:r>
        <w:t xml:space="preserve">Moreover, consultants in Milan frequently engage in long-term partnerships with clients, unlike the project-based models common in North America. This approach aligns with the Italian preference for stability and trust in professional relationships (Giovannini &amp; Scaramozzino, 2020).</w:t>
      </w:r>
    </w:p>
    <w:bookmarkEnd w:id="26"/>
    <w:bookmarkStart w:id="27" w:name="future-trends-and-recommendations"/>
    <w:p>
      <w:pPr>
        <w:pStyle w:val="Heading2"/>
      </w:pPr>
      <w:r>
        <w:t xml:space="preserve">Future Trends and Recommendations</w:t>
      </w:r>
    </w:p>
    <w:p>
      <w:pPr>
        <w:pStyle w:val="FirstParagraph"/>
      </w:pPr>
      <w:r>
        <w:t xml:space="preserve">The future of business consulting in Italy Milan is likely to be shaped by emerging technologies, sustainability mandates, and the need for cross-cultural expertise. Academics predict that consultants will increasingly focus on ESG (Environmental, Social, Governance) strategies to meet global investor demands (Zanella et al., 2023).</w:t>
      </w:r>
    </w:p>
    <w:p>
      <w:pPr>
        <w:pStyle w:val="BodyText"/>
      </w:pPr>
      <w:r>
        <w:t xml:space="preserve">For consultants operating in Milan, fostering interdisciplinary collaboration—such as partnering with legal experts or AI developers—will be critical. Additionally, investing in language and cultural training can enhance their ability to work with international clients while maintaining local relevance.</w:t>
      </w:r>
    </w:p>
    <w:bookmarkEnd w:id="27"/>
    <w:bookmarkStart w:id="28" w:name="conclusion"/>
    <w:p>
      <w:pPr>
        <w:pStyle w:val="Heading2"/>
      </w:pPr>
      <w:r>
        <w:t xml:space="preserve">Conclusion</w:t>
      </w:r>
    </w:p>
    <w:p>
      <w:pPr>
        <w:pStyle w:val="FirstParagraph"/>
      </w:pPr>
      <w:r>
        <w:t xml:space="preserve">This literature review underscores the pivotal role of business consultants in Italy Milan, where they navigate a unique blend of tradition and innovation. Their contributions span from optimizing operations to driving digital transformation, making them indispensable to Milan’s economic landscape. As global markets continue to evolve, consultants in this region must adapt their strategies to remain at the forefront of change while honoring the cultural and regulatory fabric that defines Italy’s business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Italy Milan</dc:title>
  <dc:creator/>
  <dc:language>en</dc:language>
  <cp:keywords/>
  <dcterms:created xsi:type="dcterms:W3CDTF">2026-07-24T18:50:50Z</dcterms:created>
  <dcterms:modified xsi:type="dcterms:W3CDTF">2026-07-24T18:50:50Z</dcterms:modified>
</cp:coreProperties>
</file>

<file path=docProps/custom.xml><?xml version="1.0" encoding="utf-8"?>
<Properties xmlns="http://schemas.openxmlformats.org/officeDocument/2006/custom-properties" xmlns:vt="http://schemas.openxmlformats.org/officeDocument/2006/docPropsVTypes"/>
</file>