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3683d67dff3ba7ac1810c390dde5aaffad163"/>
    <w:p>
      <w:pPr>
        <w:pStyle w:val="Heading1"/>
      </w:pPr>
      <w:r>
        <w:t xml:space="preserve">Literature Review: The Role of Business Consultants in Ivory Coast Abidjan</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Business Consultant</w:t>
      </w:r>
      <w:r>
        <w:t xml:space="preserve">s operating within the economic and cultural context of</w:t>
      </w:r>
      <w:r>
        <w:t xml:space="preserve"> </w:t>
      </w:r>
      <w:r>
        <w:rPr>
          <w:bCs/>
          <w:b/>
        </w:rPr>
        <w:t xml:space="preserve">Ivory Coast Abidjan</w:t>
      </w:r>
      <w:r>
        <w:t xml:space="preserve">. As one of West Africa’s most dynamic economic hubs, Abidjan has emerged as a critical center for business innovation and development. However, the unique socio-political landscape, regulatory frameworks, and market dynamics in Ivory Coast necessitate specialized expertise from</w:t>
      </w:r>
      <w:r>
        <w:t xml:space="preserve"> </w:t>
      </w:r>
      <w:r>
        <w:rPr>
          <w:bCs/>
          <w:b/>
        </w:rPr>
        <w:t xml:space="preserve">Business Consultant</w:t>
      </w:r>
      <w:r>
        <w:t xml:space="preserve">s to navigate complexities effectively.</w:t>
      </w:r>
    </w:p>
    <w:bookmarkStart w:id="20" w:name="Xa0f4d466411fdd566bafa0dda59057829d8ffee"/>
    <w:p>
      <w:pPr>
        <w:pStyle w:val="Heading2"/>
      </w:pPr>
      <w:r>
        <w:t xml:space="preserve">Historical Context of Business Consulting in Ivory Coast Abidjan</w:t>
      </w:r>
    </w:p>
    <w:p>
      <w:pPr>
        <w:pStyle w:val="FirstParagraph"/>
      </w:pPr>
      <w:r>
        <w:t xml:space="preserve">The evolution of business consulting in</w:t>
      </w:r>
      <w:r>
        <w:t xml:space="preserve"> </w:t>
      </w:r>
      <w:r>
        <w:rPr>
          <w:bCs/>
          <w:b/>
        </w:rPr>
        <w:t xml:space="preserve">Ivory Coast Abidjan</w:t>
      </w:r>
      <w:r>
        <w:t xml:space="preserve"> </w:t>
      </w:r>
      <w:r>
        <w:t xml:space="preserve">is closely tied to the country’s post-independence economic reforms and its position as a regional trade center. Since the 1960s, Ivory Coast has attracted foreign investment, particularly in sectors such as agriculture, manufacturing, and finance. As globalization accelerated in the late 20th century,</w:t>
      </w:r>
      <w:r>
        <w:t xml:space="preserve"> </w:t>
      </w:r>
      <w:r>
        <w:rPr>
          <w:bCs/>
          <w:b/>
        </w:rPr>
        <w:t xml:space="preserve">Business Consultant</w:t>
      </w:r>
      <w:r>
        <w:t xml:space="preserve">s began to play a pivotal role in helping local enterprises adapt to international market standards.</w:t>
      </w:r>
    </w:p>
    <w:p>
      <w:pPr>
        <w:pStyle w:val="BodyText"/>
      </w:pPr>
      <w:r>
        <w:t xml:space="preserve">In the early 2000s, following political instability and economic restructuring post-2010 coup d’état, Abidjan saw a surge in demand for</w:t>
      </w:r>
      <w:r>
        <w:t xml:space="preserve"> </w:t>
      </w:r>
      <w:r>
        <w:rPr>
          <w:bCs/>
          <w:b/>
        </w:rPr>
        <w:t xml:space="preserve">Business Consultant</w:t>
      </w:r>
      <w:r>
        <w:t xml:space="preserve">s. International firms like McKinsey &amp; Company and local consulting agencies began offering strategic guidance to businesses seeking to rebuild or expand operations. This period marked the formalization of business consulting as a distinct profession in Ivory Coast, with consultants advising on issues ranging from corporate governance to digital transformation.</w:t>
      </w:r>
    </w:p>
    <w:bookmarkEnd w:id="20"/>
    <w:bookmarkStart w:id="21" w:name="X3f5da39d3dce0d800dfa1e04970ba7273093f50"/>
    <w:p>
      <w:pPr>
        <w:pStyle w:val="Heading2"/>
      </w:pPr>
      <w:r>
        <w:t xml:space="preserve">The Role of Business Consultants in Economic Development</w:t>
      </w:r>
    </w:p>
    <w:p>
      <w:pPr>
        <w:pStyle w:val="FirstParagraph"/>
      </w:pPr>
      <w:r>
        <w:rPr>
          <w:bCs/>
          <w:b/>
        </w:rPr>
        <w:t xml:space="preserve">Ivory Coast Abidjan</w:t>
      </w:r>
      <w:r>
        <w:t xml:space="preserve"> </w:t>
      </w:r>
      <w:r>
        <w:t xml:space="preserve">has become a focal point for economic growth in West Africa, driven by its status as the regional headquarters of the African Development Bank (AfDB) and its strategic port infrastructure.</w:t>
      </w:r>
      <w:r>
        <w:t xml:space="preserve"> </w:t>
      </w:r>
      <w:r>
        <w:rPr>
          <w:bCs/>
          <w:b/>
        </w:rPr>
        <w:t xml:space="preserve">Business Consultant</w:t>
      </w:r>
      <w:r>
        <w:t xml:space="preserve">s contribute to this growth by providing tailored solutions to businesses navigating local and global challenges. Key areas of intervention include:</w:t>
      </w:r>
    </w:p>
    <w:p>
      <w:pPr>
        <w:numPr>
          <w:ilvl w:val="0"/>
          <w:numId w:val="1001"/>
        </w:numPr>
        <w:pStyle w:val="Compact"/>
      </w:pPr>
      <w:r>
        <w:rPr>
          <w:bCs/>
          <w:b/>
        </w:rPr>
        <w:t xml:space="preserve">Economic Policy Alignment:</w:t>
      </w:r>
      <w:r>
        <w:t xml:space="preserve"> </w:t>
      </w:r>
      <w:r>
        <w:t xml:space="preserve">Consultants assist businesses in aligning strategies with national policies such as the “Plan Stratégique National” (PSN) or the Africa Continental Free Trade Area (AfCFTA). This ensures compliance and enhances competitiveness.</w:t>
      </w:r>
    </w:p>
    <w:p>
      <w:pPr>
        <w:numPr>
          <w:ilvl w:val="0"/>
          <w:numId w:val="1001"/>
        </w:numPr>
        <w:pStyle w:val="Compact"/>
      </w:pPr>
      <w:r>
        <w:rPr>
          <w:bCs/>
          <w:b/>
        </w:rPr>
        <w:t xml:space="preserve">Market Entry Strategies:</w:t>
      </w:r>
      <w:r>
        <w:t xml:space="preserve"> </w:t>
      </w:r>
      <w:r>
        <w:t xml:space="preserve">For foreign firms entering Ivory Coast,</w:t>
      </w:r>
      <w:r>
        <w:t xml:space="preserve"> </w:t>
      </w:r>
      <w:r>
        <w:rPr>
          <w:bCs/>
          <w:b/>
        </w:rPr>
        <w:t xml:space="preserve">Business Consultant</w:t>
      </w:r>
      <w:r>
        <w:t xml:space="preserve">s analyze market dynamics, consumer behavior, and regulatory requirements. For example, consultants have helped multinational corporations like Nestlé establish supply chains in Abidjan’s agro-industrial sector.</w:t>
      </w:r>
    </w:p>
    <w:p>
      <w:pPr>
        <w:numPr>
          <w:ilvl w:val="0"/>
          <w:numId w:val="1001"/>
        </w:numPr>
        <w:pStyle w:val="Compact"/>
      </w:pPr>
      <w:r>
        <w:rPr>
          <w:bCs/>
          <w:b/>
        </w:rPr>
        <w:t xml:space="preserve">Sustainable Development:</w:t>
      </w:r>
      <w:r>
        <w:t xml:space="preserve"> </w:t>
      </w:r>
      <w:r>
        <w:t xml:space="preserve">With increasing focus on environmental sustainability, consultants support businesses in adopting green practices. This is particularly relevant for Abidjan’s growing renewable energy sector and urban infrastructure projects.</w:t>
      </w:r>
    </w:p>
    <w:bookmarkEnd w:id="21"/>
    <w:bookmarkStart w:id="22" w:name="cultural-and-institutional-challenges"/>
    <w:p>
      <w:pPr>
        <w:pStyle w:val="Heading2"/>
      </w:pPr>
      <w:r>
        <w:t xml:space="preserve">Cultural and Institutional Challenges</w:t>
      </w:r>
    </w:p>
    <w:p>
      <w:pPr>
        <w:pStyle w:val="FirstParagraph"/>
      </w:pPr>
      <w:r>
        <w:t xml:space="preserve">The effectiveness of</w:t>
      </w:r>
      <w:r>
        <w:t xml:space="preserve"> </w:t>
      </w:r>
      <w:r>
        <w:rPr>
          <w:bCs/>
          <w:b/>
        </w:rPr>
        <w:t xml:space="preserve">Business Consultant</w:t>
      </w:r>
      <w:r>
        <w:t xml:space="preserve">s in</w:t>
      </w:r>
      <w:r>
        <w:t xml:space="preserve"> </w:t>
      </w:r>
      <w:r>
        <w:rPr>
          <w:bCs/>
          <w:b/>
        </w:rPr>
        <w:t xml:space="preserve">Ivory Coast Abidjan</w:t>
      </w:r>
      <w:r>
        <w:t xml:space="preserve"> </w:t>
      </w:r>
      <w:r>
        <w:t xml:space="preserve">is often influenced by the region’s unique cultural and institutional landscape. Key challenges include:</w:t>
      </w:r>
    </w:p>
    <w:p>
      <w:pPr>
        <w:numPr>
          <w:ilvl w:val="0"/>
          <w:numId w:val="1002"/>
        </w:numPr>
        <w:pStyle w:val="Compact"/>
      </w:pPr>
      <w:r>
        <w:rPr>
          <w:bCs/>
          <w:b/>
        </w:rPr>
        <w:t xml:space="preserve">Cultural Nuances:</w:t>
      </w:r>
      <w:r>
        <w:t xml:space="preserve"> </w:t>
      </w:r>
      <w:r>
        <w:t xml:space="preserve">Business practices in Ivory Coast are shaped by a blend of traditional norms and French colonial heritage. Consultants must navigate these complexities, such as hierarchical decision-making structures or the importance of personal relationships (e.g., “tontines” or informal networks) in business transactions.</w:t>
      </w:r>
    </w:p>
    <w:p>
      <w:pPr>
        <w:numPr>
          <w:ilvl w:val="0"/>
          <w:numId w:val="1002"/>
        </w:numPr>
        <w:pStyle w:val="Compact"/>
      </w:pPr>
      <w:r>
        <w:rPr>
          <w:bCs/>
          <w:b/>
        </w:rPr>
        <w:t xml:space="preserve">Regulatory Hurdles:</w:t>
      </w:r>
      <w:r>
        <w:t xml:space="preserve"> </w:t>
      </w:r>
      <w:r>
        <w:t xml:space="preserve">Despite economic reforms, Ivory Coast’s regulatory environment remains fragmented. Consultants frequently assist clients with navigating bureaucratic processes, such as licensing for foreign investments or compliance with the National Assembly’s tax policies.</w:t>
      </w:r>
    </w:p>
    <w:p>
      <w:pPr>
        <w:numPr>
          <w:ilvl w:val="0"/>
          <w:numId w:val="1002"/>
        </w:numPr>
        <w:pStyle w:val="Compact"/>
      </w:pPr>
      <w:r>
        <w:rPr>
          <w:bCs/>
          <w:b/>
        </w:rPr>
        <w:t xml:space="preserve">Economic Inequality:</w:t>
      </w:r>
      <w:r>
        <w:t xml:space="preserve"> </w:t>
      </w:r>
      <w:r>
        <w:t xml:space="preserve">Abidjan’s rapid urbanization has created disparities between formal and informal sectors. Consultants often work with micro-enterprises to integrate into the formal economy while addressing challenges like access to credit or technology adoption.</w:t>
      </w:r>
    </w:p>
    <w:bookmarkEnd w:id="22"/>
    <w:bookmarkStart w:id="23" w:name="X58d1d79779f55bca08a7cae1220cc8525ea6bcc"/>
    <w:p>
      <w:pPr>
        <w:pStyle w:val="Heading2"/>
      </w:pPr>
      <w:r>
        <w:t xml:space="preserve">Emerging Opportunities for Business Consultants</w:t>
      </w:r>
    </w:p>
    <w:p>
      <w:pPr>
        <w:pStyle w:val="FirstParagraph"/>
      </w:pPr>
      <w:r>
        <w:t xml:space="preserve">The post-2010 economic recovery in</w:t>
      </w:r>
      <w:r>
        <w:t xml:space="preserve"> </w:t>
      </w:r>
      <w:r>
        <w:rPr>
          <w:bCs/>
          <w:b/>
        </w:rPr>
        <w:t xml:space="preserve">Ivory Coast Abidjan</w:t>
      </w:r>
      <w:r>
        <w:t xml:space="preserve"> </w:t>
      </w:r>
      <w:r>
        <w:t xml:space="preserve">has opened new avenues for</w:t>
      </w:r>
      <w:r>
        <w:t xml:space="preserve"> </w:t>
      </w:r>
      <w:r>
        <w:rPr>
          <w:bCs/>
          <w:b/>
        </w:rPr>
        <w:t xml:space="preserve">Business Consultant</w:t>
      </w:r>
      <w:r>
        <w:t xml:space="preserve">s. Notable opportunities include:</w:t>
      </w:r>
    </w:p>
    <w:p>
      <w:pPr>
        <w:numPr>
          <w:ilvl w:val="0"/>
          <w:numId w:val="1003"/>
        </w:numPr>
        <w:pStyle w:val="Compact"/>
      </w:pPr>
      <w:r>
        <w:rPr>
          <w:bCs/>
          <w:b/>
        </w:rPr>
        <w:t xml:space="preserve">Digital Transformation:</w:t>
      </w:r>
      <w:r>
        <w:t xml:space="preserve"> </w:t>
      </w:r>
      <w:r>
        <w:t xml:space="preserve">As Abidjan embraces fintech and e-commerce (e.g., mobile money platforms like Orange Money), consultants are in demand to guide businesses in leveraging digital tools. This includes cybersecurity, data analytics, and AI integration.</w:t>
      </w:r>
    </w:p>
    <w:p>
      <w:pPr>
        <w:numPr>
          <w:ilvl w:val="0"/>
          <w:numId w:val="1003"/>
        </w:numPr>
        <w:pStyle w:val="Compact"/>
      </w:pPr>
      <w:r>
        <w:rPr>
          <w:bCs/>
          <w:b/>
        </w:rPr>
        <w:t xml:space="preserve">Sector-Specific Expertise:</w:t>
      </w:r>
      <w:r>
        <w:t xml:space="preserve"> </w:t>
      </w:r>
      <w:r>
        <w:t xml:space="preserve">Consultants with specialized knowledge in sectors like agriculture (cocoa export optimization) or construction (infrastructure projects such as the Grand Port Autonome de Abidjan) are highly sought after.</w:t>
      </w:r>
    </w:p>
    <w:p>
      <w:pPr>
        <w:numPr>
          <w:ilvl w:val="0"/>
          <w:numId w:val="1003"/>
        </w:numPr>
        <w:pStyle w:val="Compact"/>
      </w:pPr>
      <w:r>
        <w:rPr>
          <w:bCs/>
          <w:b/>
        </w:rPr>
        <w:t xml:space="preserve">Educational Partnerships:</w:t>
      </w:r>
      <w:r>
        <w:t xml:space="preserve"> </w:t>
      </w:r>
      <w:r>
        <w:t xml:space="preserve">Collaboration with institutions like the Université Catholique de l’Afrique de l’Ouest (UCAD) allows consultants to develop training programs for local entrepreneurs, fostering a skilled workforce.</w:t>
      </w:r>
    </w:p>
    <w:bookmarkEnd w:id="23"/>
    <w:bookmarkStart w:id="24" w:name="critical-gaps-in-existing-literature"/>
    <w:p>
      <w:pPr>
        <w:pStyle w:val="Heading2"/>
      </w:pPr>
      <w:r>
        <w:t xml:space="preserve">Critical Gaps in Existing Literature</w:t>
      </w:r>
    </w:p>
    <w:p>
      <w:pPr>
        <w:pStyle w:val="FirstParagraph"/>
      </w:pPr>
      <w:r>
        <w:t xml:space="preserve">While existing literature highlights the importance of</w:t>
      </w:r>
      <w:r>
        <w:t xml:space="preserve"> </w:t>
      </w:r>
      <w:r>
        <w:rPr>
          <w:bCs/>
          <w:b/>
        </w:rPr>
        <w:t xml:space="preserve">Business Consultant</w:t>
      </w:r>
      <w:r>
        <w:t xml:space="preserve">s in Ivory Coast, several gaps remain. First, there is limited empirical research on the long-term impact of consulting services on small and medium enterprises (SMEs) in Abidjan. Second, studies rarely explore how consultants adapt their strategies to local cultural contexts versus standardized global frameworks. Finally, the role of</w:t>
      </w:r>
      <w:r>
        <w:t xml:space="preserve"> </w:t>
      </w:r>
      <w:r>
        <w:rPr>
          <w:bCs/>
          <w:b/>
        </w:rPr>
        <w:t xml:space="preserve">Business Consultant</w:t>
      </w:r>
      <w:r>
        <w:t xml:space="preserve">s in addressing socio-economic disparities—such as gender inequality or youth unemployment—in Abidjan remains under-researched.</w:t>
      </w:r>
    </w:p>
    <w:bookmarkEnd w:id="24"/>
    <w:bookmarkStart w:id="25" w:name="conclusion"/>
    <w:p>
      <w:pPr>
        <w:pStyle w:val="Heading2"/>
      </w:pPr>
      <w:r>
        <w:t xml:space="preserve">Conclusion</w:t>
      </w:r>
    </w:p>
    <w:p>
      <w:pPr>
        <w:pStyle w:val="FirstParagraph"/>
      </w:pPr>
      <w:r>
        <w:t xml:space="preserve">The evolving economic landscape of</w:t>
      </w:r>
      <w:r>
        <w:t xml:space="preserve"> </w:t>
      </w:r>
      <w:r>
        <w:rPr>
          <w:bCs/>
          <w:b/>
        </w:rPr>
        <w:t xml:space="preserve">Ivory Coast Abidjan</w:t>
      </w:r>
      <w:r>
        <w:t xml:space="preserve"> </w:t>
      </w:r>
      <w:r>
        <w:t xml:space="preserve">underscores the indispensable role of</w:t>
      </w:r>
      <w:r>
        <w:t xml:space="preserve"> </w:t>
      </w:r>
      <w:r>
        <w:rPr>
          <w:bCs/>
          <w:b/>
        </w:rPr>
        <w:t xml:space="preserve">Business Consultant</w:t>
      </w:r>
      <w:r>
        <w:t xml:space="preserve">s in driving innovation, compliance, and sustainable growth. As the region continues to attract foreign investment and prioritize digital transformation, consultants must remain agile in addressing cultural, regulatory, and socio-economic challenges. Future research should focus on quantifying the impact of consulting services on local businesses and exploring interdisciplinary approaches that integrate economic development with social equity. By doing so,</w:t>
      </w:r>
      <w:r>
        <w:t xml:space="preserve"> </w:t>
      </w:r>
      <w:r>
        <w:rPr>
          <w:bCs/>
          <w:b/>
        </w:rPr>
        <w:t xml:space="preserve">Business Consultant</w:t>
      </w:r>
      <w:r>
        <w:t xml:space="preserve">s can further solidify their position as key architects of Ivory Coast’s economic future.</w:t>
      </w:r>
    </w:p>
    <w:p>
      <w:pPr>
        <w:pStyle w:val="BodyText"/>
      </w:pPr>
      <w:r>
        <w:rPr>
          <w:iCs/>
          <w:i/>
        </w:rPr>
        <w:t xml:space="preserve">This literature review highlights the interplay between</w:t>
      </w:r>
      <w:r>
        <w:rPr>
          <w:iCs/>
          <w:i/>
        </w:rPr>
        <w:t xml:space="preserve"> </w:t>
      </w:r>
      <w:r>
        <w:rPr>
          <w:bCs/>
          <w:b/>
          <w:iCs/>
          <w:i/>
        </w:rPr>
        <w:t xml:space="preserve">Ivory Coast Abidjan</w:t>
      </w:r>
      <w:r>
        <w:rPr>
          <w:iCs/>
          <w:i/>
        </w:rPr>
        <w:t xml:space="preserve">, the profession of</w:t>
      </w:r>
      <w:r>
        <w:rPr>
          <w:iCs/>
          <w:i/>
        </w:rPr>
        <w:t xml:space="preserve"> </w:t>
      </w:r>
      <w:r>
        <w:rPr>
          <w:bCs/>
          <w:b/>
          <w:iCs/>
          <w:i/>
        </w:rPr>
        <w:t xml:space="preserve">Business Consultant</w:t>
      </w:r>
      <w:r>
        <w:rPr>
          <w:iCs/>
          <w:i/>
        </w:rPr>
        <w:t xml:space="preserve">s, and the broader socio-economic context. It serves as a foundation for further academic and practical exploration in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