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Business</w:t>
      </w:r>
      <w:r>
        <w:t xml:space="preserve"> </w:t>
      </w:r>
      <w:r>
        <w:t xml:space="preserve">Consultants</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223aa7d78d2e32951565330352a70ee025cbd0c"/>
    <w:p>
      <w:pPr>
        <w:pStyle w:val="Heading1"/>
      </w:pPr>
      <w:r>
        <w:t xml:space="preserve">Literature Review: The Role of Business Consultants in Japan Kyoto</w:t>
      </w:r>
    </w:p>
    <w:bookmarkStart w:id="20" w:name="introduction"/>
    <w:p>
      <w:pPr>
        <w:pStyle w:val="Heading2"/>
      </w:pPr>
      <w:r>
        <w:t xml:space="preserve">Introduction</w:t>
      </w:r>
    </w:p>
    <w:p>
      <w:pPr>
        <w:pStyle w:val="FirstParagraph"/>
      </w:pPr>
      <w:r>
        <w:t xml:space="preserve">A Literature Review on the role of Business Consultant services within the unique cultural and economic context of Japan Kyoto provides critical insights into how international and local consulting firms navigate this historically rich region. Japan, known for its advanced economy and distinct corporate culture, presents a nuanced environment for Business Consultants. Kyoto, in particular, stands out as a city where tradition meets innovation—a duality that shapes the expectations and challenges faced by consultants operating here. This review explores the historical evolution of business consulting in Japan, examines the specific demands of Kyoto’s market, and evaluates both opportunities and obstacles for professionals seeking to provide Business Consultant services in this region.</w:t>
      </w:r>
    </w:p>
    <w:bookmarkEnd w:id="20"/>
    <w:bookmarkStart w:id="21" w:name="Xec133886214be3f153b34afed4c3c9b6745b5d0"/>
    <w:p>
      <w:pPr>
        <w:pStyle w:val="Heading2"/>
      </w:pPr>
      <w:r>
        <w:t xml:space="preserve">Historical Context of Business Consulting in Japan</w:t>
      </w:r>
    </w:p>
    <w:p>
      <w:pPr>
        <w:pStyle w:val="FirstParagraph"/>
      </w:pPr>
      <w:r>
        <w:t xml:space="preserve">The concept of a "Business Consultant" as understood globally has evolved differently in Japan. Early post-war economic reforms (1950s–1970s) emphasized self-sufficiency and internal growth strategies, with external consulting services playing a limited role. However, the 1980s saw increased globalization, prompting Japanese firms to adopt foreign management practices. This shift coincided with the rise of global consulting giants like McKinsey and Boston Consulting Group establishing offices in Tokyo. Over time, local Japanese consulting firms emerged, blending Western methodologies with cultural nuances such as</w:t>
      </w:r>
      <w:r>
        <w:t xml:space="preserve"> </w:t>
      </w:r>
      <w:r>
        <w:rPr>
          <w:iCs/>
          <w:i/>
        </w:rPr>
        <w:t xml:space="preserve">nemawashi</w:t>
      </w:r>
      <w:r>
        <w:t xml:space="preserve"> </w:t>
      </w:r>
      <w:r>
        <w:t xml:space="preserve">(consensus-building) and</w:t>
      </w:r>
      <w:r>
        <w:t xml:space="preserve"> </w:t>
      </w:r>
      <w:r>
        <w:rPr>
          <w:iCs/>
          <w:i/>
        </w:rPr>
        <w:t xml:space="preserve">kachō</w:t>
      </w:r>
      <w:r>
        <w:t xml:space="preserve"> </w:t>
      </w:r>
      <w:r>
        <w:t xml:space="preserve">(key decision-makers). These principles remain relevant today, particularly in Kyoto, where traditional industries coexist with modern economic aspirations.</w:t>
      </w:r>
    </w:p>
    <w:bookmarkEnd w:id="21"/>
    <w:bookmarkStart w:id="22" w:name="Xc76267d1d258a36ae5bcb0d5311dfde3b4d054f"/>
    <w:p>
      <w:pPr>
        <w:pStyle w:val="Heading2"/>
      </w:pPr>
      <w:r>
        <w:t xml:space="preserve">The Role of Business Consultants in Kyoto’s Economy</w:t>
      </w:r>
    </w:p>
    <w:p>
      <w:pPr>
        <w:pStyle w:val="FirstParagraph"/>
      </w:pPr>
      <w:r>
        <w:t xml:space="preserve">Kyoto’s economy is characterized by a mix of historical industries—such as textiles, ceramics, and food processing—and emerging sectors like tourism and technology. Business Consultant services here are uniquely positioned to address the needs of these diverse markets. For instance, consultants help traditional manufacturers integrate digital technologies while preserving their artisanal heritage. In the tourism sector, they assist in aligning cultural preservation with sustainable growth strategies. Studies highlight that Kyoto’s businesses often seek consultants who understand both</w:t>
      </w:r>
      <w:r>
        <w:t xml:space="preserve"> </w:t>
      </w:r>
      <w:r>
        <w:rPr>
          <w:iCs/>
          <w:i/>
        </w:rPr>
        <w:t xml:space="preserve">wa</w:t>
      </w:r>
      <w:r>
        <w:t xml:space="preserve"> </w:t>
      </w:r>
      <w:r>
        <w:t xml:space="preserve">(harmony) and innovation, a balance that reflects the city’s identity as a UNESCO World Heritage Site.</w:t>
      </w:r>
    </w:p>
    <w:p>
      <w:pPr>
        <w:pStyle w:val="BodyText"/>
      </w:pPr>
      <w:r>
        <w:t xml:space="preserve">Kyoto also presents opportunities for consultants specializing in international business. The city’s role as Japan’s cultural capital attracts global investors, creating demand for expertise in cross-cultural negotiations and market entry strategies. However, consultants must navigate the region’s preference for indirect communication and hierarchical decision-making structures, which differ significantly from Western models.</w:t>
      </w:r>
    </w:p>
    <w:bookmarkEnd w:id="22"/>
    <w:bookmarkStart w:id="23" w:name="X61d2a6b980e1ed7608a4474582fa440ebb1eccb"/>
    <w:p>
      <w:pPr>
        <w:pStyle w:val="Heading2"/>
      </w:pPr>
      <w:r>
        <w:t xml:space="preserve">Challenges Faced by Business Consultants in Kyoto</w:t>
      </w:r>
    </w:p>
    <w:p>
      <w:pPr>
        <w:pStyle w:val="FirstParagraph"/>
      </w:pPr>
      <w:r>
        <w:t xml:space="preserve">Several challenges hinder the effectiveness of Business Consultant services in Kyoto. First, cultural differences can impede collaboration. For example, Japanese business practices prioritize long-term relationships over short-term gains, requiring consultants to invest time in building trust. Second, the conservative nature of some industries—particularly traditional crafts—may resist disruptive strategies proposed by external consultants. Third, language barriers and the need for localized expertise in Japanese business law add complexity to projects.</w:t>
      </w:r>
    </w:p>
    <w:p>
      <w:pPr>
        <w:pStyle w:val="BodyText"/>
      </w:pPr>
      <w:r>
        <w:t xml:space="preserve">Additionally, Kyoto’s smaller market size compared to Tokyo or Osaka can limit opportunities for large-scale consulting engagements. Consultants must tailor their services to fit the city’s scale while competing with national firms that offer broader resources. Research indicates that success in Kyoto often depends on a deep understanding of local customs and a willingness to adapt global frameworks to regional needs.</w:t>
      </w:r>
    </w:p>
    <w:bookmarkEnd w:id="23"/>
    <w:bookmarkStart w:id="24" w:name="X72cafe1a9eb2cc6b8f7538b8e9bcac71291876f"/>
    <w:p>
      <w:pPr>
        <w:pStyle w:val="Heading2"/>
      </w:pPr>
      <w:r>
        <w:t xml:space="preserve">Opportunities for Business Consultants in Kyoto</w:t>
      </w:r>
    </w:p>
    <w:p>
      <w:pPr>
        <w:pStyle w:val="FirstParagraph"/>
      </w:pPr>
      <w:r>
        <w:t xml:space="preserve">Despite these challenges, Kyoto offers unique opportunities for Business Consultant services. The city’s growing emphasis on sustainability presents avenues for consultants specializing in green technologies or circular economy strategies. For example, Kyoto’s efforts to reduce carbon emissions in its historic districts align with global trends that consultants can leverage.</w:t>
      </w:r>
    </w:p>
    <w:p>
      <w:pPr>
        <w:pStyle w:val="BodyText"/>
      </w:pPr>
      <w:r>
        <w:t xml:space="preserve">Kyoto’s tourism sector also provides fertile ground for innovation. Consultants can advise on leveraging technology—such as augmented reality—to enhance visitor experiences while protecting cultural heritage sites. Furthermore, the rise of remote work and digital nomadism has spurred demand for Business Consultant services in urban planning and coworking space development.</w:t>
      </w:r>
    </w:p>
    <w:bookmarkEnd w:id="24"/>
    <w:bookmarkStart w:id="25" w:name="X6cf01531b588505cf1d1e2942e768f1fc322948"/>
    <w:p>
      <w:pPr>
        <w:pStyle w:val="Heading2"/>
      </w:pPr>
      <w:r>
        <w:t xml:space="preserve">Cultural Considerations for Consultants in Kyoto</w:t>
      </w:r>
    </w:p>
    <w:p>
      <w:pPr>
        <w:pStyle w:val="FirstParagraph"/>
      </w:pPr>
      <w:r>
        <w:t xml:space="preserve">For Business Consultants operating in Japan Kyoto, cultural sensitivity is paramount. Practices such as formal bowing, gift-giving (e.g.,</w:t>
      </w:r>
      <w:r>
        <w:t xml:space="preserve"> </w:t>
      </w:r>
      <w:r>
        <w:rPr>
          <w:iCs/>
          <w:i/>
        </w:rPr>
        <w:t xml:space="preserve">o-miyage</w:t>
      </w:r>
      <w:r>
        <w:t xml:space="preserve">), and respect for hierarchy must be integrated into consulting approaches. Additionally, the concept of</w:t>
      </w:r>
      <w:r>
        <w:t xml:space="preserve"> </w:t>
      </w:r>
      <w:r>
        <w:rPr>
          <w:iCs/>
          <w:i/>
        </w:rPr>
        <w:t xml:space="preserve">nemawashi</w:t>
      </w:r>
      <w:r>
        <w:t xml:space="preserve">—gaining informal consensus before making decisions—requires consultants to prioritize relationship-building over direct advocacy. Research highlights that consultants who align their strategies with these values are more likely to achieve long-term success in Kyoto’s market.</w:t>
      </w:r>
    </w:p>
    <w:bookmarkEnd w:id="25"/>
    <w:bookmarkStart w:id="26" w:name="conclusion"/>
    <w:p>
      <w:pPr>
        <w:pStyle w:val="Heading2"/>
      </w:pPr>
      <w:r>
        <w:t xml:space="preserve">Conclusion</w:t>
      </w:r>
    </w:p>
    <w:p>
      <w:pPr>
        <w:pStyle w:val="FirstParagraph"/>
      </w:pPr>
      <w:r>
        <w:t xml:space="preserve">This Literature Review underscores the dynamic interplay between Business Consultant services, Japan’s economic landscape, and Kyoto’s unique cultural context. While challenges exist—ranging from cultural differences to market size limitations—the opportunities for consultants who embrace Kyoto’s duality of tradition and innovation are significant. As Japan continues to evolve economically and globally, Kyoto remains a critical hub where Business Consultants can contribute meaningfully by bridging the gap between heritage and modernity. Future research should explore case studies of successful consulting projects in Kyoto to further validate these insights.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Business Consultants in Japan Kyoto</dc:title>
  <dc:creator/>
  <dc:language>en</dc:language>
  <cp:keywords/>
  <dcterms:created xsi:type="dcterms:W3CDTF">2026-07-25T04:16:20Z</dcterms:created>
  <dcterms:modified xsi:type="dcterms:W3CDTF">2026-07-25T04:16:20Z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