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221e232b20462c8965f9f6de700388ffdca11e"/>
    <w:p>
      <w:pPr>
        <w:pStyle w:val="Heading1"/>
      </w:pPr>
      <w:r>
        <w:t xml:space="preserve">Literature Review on Business Consultants in Kazakhstan Almaty: An Analysis of Trends and Challenges</w:t>
      </w:r>
    </w:p>
    <w:p>
      <w:pPr>
        <w:pStyle w:val="FirstParagraph"/>
      </w:pPr>
      <w:r>
        <w:t xml:space="preserve">Kazakhstan, a rapidly developing nation in Central Asia, has emerged as a key player in global economic dynamics. Among its cities, Almaty stands out as the political, cultural, and economic capital of the country. The role of business consultants in this context is pivotal, given the unique challenges and opportunities presented by Kazakhstan’s evolving market landscape. This literature review explores the role of business consultants in Kazakhstan Almaty, emphasizing their significance in driving economic growth, navigating regulatory complexities, and fostering innovation within a post-Soviet transition economy.</w:t>
      </w:r>
    </w:p>
    <w:bookmarkStart w:id="20" w:name="X7b4475918ade6400393913b0c4f8049335f142d"/>
    <w:p>
      <w:pPr>
        <w:pStyle w:val="Heading2"/>
      </w:pPr>
      <w:r>
        <w:t xml:space="preserve">The Role of Business Consultants in Modern Economies</w:t>
      </w:r>
    </w:p>
    <w:p>
      <w:pPr>
        <w:pStyle w:val="FirstParagraph"/>
      </w:pPr>
      <w:r>
        <w:t xml:space="preserve">Business consultants are professional advisors who provide strategic guidance to organizations seeking to improve efficiency, competitiveness, and profitability. In global markets, they are instrumental in addressing challenges such as market entry strategies, operational optimization, and digital transformation. However, the role of business consultants must be contextualized within the specific socio-economic environment of Kazakhstan Almaty.</w:t>
      </w:r>
    </w:p>
    <w:p>
      <w:pPr>
        <w:pStyle w:val="BodyText"/>
      </w:pPr>
      <w:r>
        <w:t xml:space="preserve">Studies by organizations like the World Bank highlight that Central Asian economies require tailored consulting services to bridge gaps between traditional industries and modern business practices. For instance, Kazakhstan’s reliance on natural resources has necessitated consultants with expertise in sustainable resource management and diversification strategies. In Almaty, this is particularly relevant as the city serves as a hub for both domestic and international enterprises operating in energy, agriculture, technology, and finance.</w:t>
      </w:r>
    </w:p>
    <w:bookmarkEnd w:id="20"/>
    <w:bookmarkStart w:id="21" w:name="X0cd42a9adbebc3373a92a5502323a7d33d5e064"/>
    <w:p>
      <w:pPr>
        <w:pStyle w:val="Heading2"/>
      </w:pPr>
      <w:r>
        <w:t xml:space="preserve">Business Consulting in Kazakhstan: An Overview</w:t>
      </w:r>
    </w:p>
    <w:p>
      <w:pPr>
        <w:pStyle w:val="FirstParagraph"/>
      </w:pPr>
      <w:r>
        <w:t xml:space="preserve">Kazakhstan’s economic trajectory since gaining independence in 1991 has been marked by rapid industrialization and integration into global trade networks. However, the country’s transition from a centrally planned economy to a market-driven system has created unique challenges for businesses. According to research by the Kazakh Institute of Economics (KIE), business consultants play a critical role in helping organizations navigate regulatory reforms, cultural shifts, and foreign investment opportunities.</w:t>
      </w:r>
    </w:p>
    <w:p>
      <w:pPr>
        <w:pStyle w:val="BodyText"/>
      </w:pPr>
      <w:r>
        <w:t xml:space="preserve">In Kazakhstan Almaty, consultants are frequently engaged to assist firms in aligning with international standards such as ISO certifications or adapting to Western accounting practices. A 2021 report by McKinsey &amp; Company noted that Almaty-based consulting firms have increasingly focused on sectors like renewable energy, where the government’s push for sustainability has created demand for specialized expertise.</w:t>
      </w:r>
    </w:p>
    <w:bookmarkEnd w:id="21"/>
    <w:bookmarkStart w:id="22" w:name="X50f246f78b13571fac492e1c14e6aa3757bba7b"/>
    <w:p>
      <w:pPr>
        <w:pStyle w:val="Heading2"/>
      </w:pPr>
      <w:r>
        <w:t xml:space="preserve">Almaty as a Business Hub: Opportunities and Challenges</w:t>
      </w:r>
    </w:p>
    <w:p>
      <w:pPr>
        <w:pStyle w:val="FirstParagraph"/>
      </w:pPr>
      <w:r>
        <w:t xml:space="preserve">Almaty’s strategic location at the crossroads of Europe and Asia, coupled with its well-developed infrastructure (including airports, financial institutions, and educational facilities), has made it a magnet for both local and foreign investment. However, this growth has also intensified competition among businesses operating in the city. Business consultants in Almaty must therefore address a dual challenge: helping clients adapt to global market trends while ensuring compliance with Kazakhstan’s unique legal and cultural norms.</w:t>
      </w:r>
    </w:p>
    <w:p>
      <w:pPr>
        <w:pStyle w:val="BodyText"/>
      </w:pPr>
      <w:r>
        <w:t xml:space="preserve">Research by the Eurasian Development Bank (EDB) emphasizes that Almaty’s business environment is characterized by rapid technological adoption, particularly in the IT sector. Consultants here are often required to facilitate digital transformation initiatives, such as cloud computing integration or e-commerce expansion. Additionally, studies from the University of Central Asia highlight the importance of cultural competence for consultants working with Kazakhstani clients, where relationship-building and trust are foundational to business success.</w:t>
      </w:r>
    </w:p>
    <w:bookmarkEnd w:id="22"/>
    <w:bookmarkStart w:id="23" w:name="X7069d2e12207198070ff9a56ef76711ca70d383"/>
    <w:p>
      <w:pPr>
        <w:pStyle w:val="Heading2"/>
      </w:pPr>
      <w:r>
        <w:t xml:space="preserve">Challenges Facing Business Consultants in Kazakhstan Almaty</w:t>
      </w:r>
    </w:p>
    <w:p>
      <w:pPr>
        <w:pStyle w:val="FirstParagraph"/>
      </w:pPr>
      <w:r>
        <w:t xml:space="preserve">Despite their growing influence, business consultants in Kazakhstan Almaty face several challenges. One significant barrier is the lack of a comprehensive legal framework governing professional consulting services. A 2020 survey by the Kazakhstan Chamber of Commerce and Industry (KCCI) revealed that only 35% of local consultants had formal contracts with clients, raising concerns about accountability and standardization.</w:t>
      </w:r>
    </w:p>
    <w:p>
      <w:pPr>
        <w:pStyle w:val="BodyText"/>
      </w:pPr>
      <w:r>
        <w:t xml:space="preserve">Another challenge is the limited availability of specialized talent. While Almaty is home to several prestigious universities, there is a shortage of professionals trained in niche areas such as fintech consulting or cross-border trade logistics. Furthermore, cultural factors such as hierarchical decision-making processes can slow down the implementation of consultant-driven strategies.</w:t>
      </w:r>
    </w:p>
    <w:bookmarkEnd w:id="23"/>
    <w:bookmarkStart w:id="24" w:name="case-studies-and-empirical-research"/>
    <w:p>
      <w:pPr>
        <w:pStyle w:val="Heading2"/>
      </w:pPr>
      <w:r>
        <w:t xml:space="preserve">Case Studies and Empirical Research</w:t>
      </w:r>
    </w:p>
    <w:p>
      <w:pPr>
        <w:pStyle w:val="FirstParagraph"/>
      </w:pPr>
      <w:r>
        <w:t xml:space="preserve">Empirical studies have provided valuable insights into the effectiveness of business consultants in Kazakhstan Almaty. For example, a case study by Deloitte on a Kazakhstani energy firm demonstrated how external consultants helped the company reduce operational costs by 18% through process automation and supply chain optimization. Similarly, research published in the</w:t>
      </w:r>
      <w:r>
        <w:t xml:space="preserve"> </w:t>
      </w:r>
      <w:r>
        <w:rPr>
          <w:iCs/>
          <w:i/>
        </w:rPr>
        <w:t xml:space="preserve">Journal of Business Strategy</w:t>
      </w:r>
      <w:r>
        <w:t xml:space="preserve"> </w:t>
      </w:r>
      <w:r>
        <w:t xml:space="preserve">(2022) highlighted the role of Almaty-based consultants in assisting small and medium enterprises (SMEs) to access international markets via e-commerce platforms.</w:t>
      </w:r>
    </w:p>
    <w:p>
      <w:pPr>
        <w:pStyle w:val="BodyText"/>
      </w:pPr>
      <w:r>
        <w:t xml:space="preserve">A 2019 study by the International Monetary Fund (IMF) also noted that business consultants in Kazakhstan have been instrumental in supporting government-led initiatives such as the “Nurly Zhol” infrastructure program. These projects require meticulous planning and risk management, areas where consultants have proven indispensable.</w:t>
      </w:r>
    </w:p>
    <w:bookmarkEnd w:id="24"/>
    <w:bookmarkStart w:id="25" w:name="future-trends-and-opportunities"/>
    <w:p>
      <w:pPr>
        <w:pStyle w:val="Heading2"/>
      </w:pPr>
      <w:r>
        <w:t xml:space="preserve">Future Trends and Opportunities</w:t>
      </w:r>
    </w:p>
    <w:p>
      <w:pPr>
        <w:pStyle w:val="FirstParagraph"/>
      </w:pPr>
      <w:r>
        <w:t xml:space="preserve">The future of business consulting in Kazakhstan Almaty is poised for growth, driven by factors such as digital innovation, sustainability goals, and regional trade agreements. The government’s Vision 2030 plan emphasizes the need for economic diversification, which will likely increase demand for consultants specializing in sectors like green technology and financial services.</w:t>
      </w:r>
    </w:p>
    <w:p>
      <w:pPr>
        <w:pStyle w:val="BodyText"/>
      </w:pPr>
      <w:r>
        <w:t xml:space="preserve">Moreover, the rise of remote consulting models has enabled Almaty-based firms to compete globally. A report by PwC (2023) predicts that Kazakhstan’s consulting industry will see a 25% growth in the next decade, with Almaty positioned as a regional center for expertise in emerging markets.</w:t>
      </w:r>
    </w:p>
    <w:bookmarkEnd w:id="25"/>
    <w:bookmarkStart w:id="26" w:name="conclusion"/>
    <w:p>
      <w:pPr>
        <w:pStyle w:val="Heading2"/>
      </w:pPr>
      <w:r>
        <w:t xml:space="preserve">Conclusion</w:t>
      </w:r>
    </w:p>
    <w:p>
      <w:pPr>
        <w:pStyle w:val="FirstParagraph"/>
      </w:pPr>
      <w:r>
        <w:t xml:space="preserve">In conclusion, business consultants play a vital role in shaping the economic landscape of Kazakhstan Almaty. Their ability to adapt to local conditions while leveraging global best practices is critical for the success of businesses operating in this dynamic environment. As Kazakhstan continues its journey toward economic modernization, the demand for skilled and culturally aware consultants will only increase. Future research should focus on quantifying the impact of consulting services on productivity gains and long-term economic growth in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Kazakhstan Almaty</dc:title>
  <dc:creator/>
  <dc:language>en</dc:language>
  <cp:keywords/>
  <dcterms:created xsi:type="dcterms:W3CDTF">2026-07-25T02:35:39Z</dcterms:created>
  <dcterms:modified xsi:type="dcterms:W3CDTF">2026-07-25T02:35:39Z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